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FCBA" w14:textId="77777777" w:rsidR="003204CE" w:rsidRDefault="003204CE" w:rsidP="003204CE">
      <w:pPr>
        <w:rPr>
          <w:rFonts w:ascii="Arial" w:hAnsi="Arial" w:cs="Arial"/>
          <w:b/>
          <w:bCs/>
        </w:rPr>
      </w:pPr>
    </w:p>
    <w:p w14:paraId="380F4274" w14:textId="7A7373B2" w:rsidR="003204CE" w:rsidRPr="003204CE" w:rsidRDefault="003204CE" w:rsidP="003204CE">
      <w:pPr>
        <w:rPr>
          <w:rFonts w:ascii="Arial" w:hAnsi="Arial" w:cs="Arial"/>
          <w:b/>
          <w:bCs/>
        </w:rPr>
      </w:pPr>
      <w:r>
        <w:rPr>
          <w:noProof/>
          <w:sz w:val="36"/>
          <w:szCs w:val="36"/>
          <w:lang w:val="uk"/>
        </w:rPr>
        <w:drawing>
          <wp:inline distT="0" distB="0" distL="0" distR="0" wp14:anchorId="3A2A7A03" wp14:editId="671BD63F">
            <wp:extent cx="5731510" cy="3821212"/>
            <wp:effectExtent l="0" t="0" r="2540" b="8255"/>
            <wp:docPr id="1251388036" name="Picture 2" descr="A group of people putting their hands toge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88036" name="Picture 2" descr="A group of people putting their hands together&#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21212"/>
                    </a:xfrm>
                    <a:prstGeom prst="rect">
                      <a:avLst/>
                    </a:prstGeom>
                  </pic:spPr>
                </pic:pic>
              </a:graphicData>
            </a:graphic>
          </wp:inline>
        </w:drawing>
      </w:r>
    </w:p>
    <w:p w14:paraId="09AF9F70" w14:textId="42549B74" w:rsidR="003204CE" w:rsidRPr="003204CE" w:rsidRDefault="003204CE" w:rsidP="003204CE">
      <w:pPr>
        <w:spacing w:after="0" w:line="240" w:lineRule="auto"/>
        <w:rPr>
          <w:rFonts w:ascii="Montserrat SemiBold" w:eastAsia="Calibri" w:hAnsi="Montserrat SemiBold" w:cs="Arial"/>
          <w:color w:val="545454"/>
          <w:sz w:val="48"/>
          <w:szCs w:val="48"/>
        </w:rPr>
      </w:pPr>
      <w:r>
        <w:rPr>
          <w:rFonts w:ascii="Montserrat SemiBold" w:eastAsia="Calibri" w:hAnsi="Montserrat SemiBold" w:cs="Arial"/>
          <w:color w:val="545454"/>
          <w:sz w:val="48"/>
          <w:szCs w:val="48"/>
          <w:lang w:val="uk"/>
        </w:rPr>
        <w:t xml:space="preserve">Результати забезпечення рівності та Звіт про інтеграцію: </w:t>
      </w:r>
      <w:r w:rsidR="008551C7">
        <w:rPr>
          <w:rFonts w:ascii="Montserrat SemiBold" w:eastAsia="Calibri" w:hAnsi="Montserrat SemiBold" w:cs="Arial"/>
          <w:color w:val="545454"/>
          <w:sz w:val="48"/>
          <w:szCs w:val="48"/>
          <w:lang w:val="ru-UA"/>
        </w:rPr>
        <w:t>в</w:t>
      </w:r>
      <w:r>
        <w:rPr>
          <w:rFonts w:ascii="Montserrat SemiBold" w:eastAsia="Calibri" w:hAnsi="Montserrat SemiBold" w:cs="Arial"/>
          <w:color w:val="545454"/>
          <w:sz w:val="48"/>
          <w:szCs w:val="48"/>
          <w:lang w:val="uk"/>
        </w:rPr>
        <w:t>ерсія у форматі для легкого читання</w:t>
      </w:r>
    </w:p>
    <w:p w14:paraId="1AFFF0D6" w14:textId="3C6355C4" w:rsidR="0077030E" w:rsidRDefault="003204CE">
      <w:pPr>
        <w:rPr>
          <w:rFonts w:ascii="Montserrat Light" w:eastAsia="Calibri" w:hAnsi="Montserrat Light" w:cs="Arial"/>
          <w:caps/>
          <w:color w:val="262626"/>
          <w:sz w:val="36"/>
          <w:szCs w:val="36"/>
        </w:rPr>
      </w:pPr>
      <w:r>
        <w:rPr>
          <w:rFonts w:ascii="Montserrat Light" w:eastAsia="Calibri" w:hAnsi="Montserrat Light" w:cs="Arial"/>
          <w:caps/>
          <w:color w:val="262626"/>
          <w:sz w:val="36"/>
          <w:szCs w:val="36"/>
          <w:lang w:val="uk"/>
        </w:rPr>
        <w:t>2024-2028</w:t>
      </w:r>
    </w:p>
    <w:p w14:paraId="517DA0A4" w14:textId="77777777" w:rsidR="003204CE" w:rsidRDefault="003204CE">
      <w:pPr>
        <w:rPr>
          <w:rFonts w:ascii="Montserrat Light" w:eastAsia="Calibri" w:hAnsi="Montserrat Light" w:cs="Arial"/>
          <w:caps/>
          <w:color w:val="262626"/>
          <w:sz w:val="36"/>
          <w:szCs w:val="36"/>
        </w:rPr>
      </w:pPr>
    </w:p>
    <w:p w14:paraId="1F05464C" w14:textId="77777777" w:rsidR="003204CE" w:rsidRDefault="003204CE">
      <w:pPr>
        <w:rPr>
          <w:rFonts w:ascii="Montserrat Light" w:eastAsia="Calibri" w:hAnsi="Montserrat Light" w:cs="Arial"/>
          <w:caps/>
          <w:color w:val="262626"/>
          <w:sz w:val="36"/>
          <w:szCs w:val="36"/>
        </w:rPr>
      </w:pPr>
    </w:p>
    <w:p w14:paraId="034B294B" w14:textId="77777777" w:rsidR="003204CE" w:rsidRDefault="003204CE">
      <w:pPr>
        <w:rPr>
          <w:rFonts w:ascii="Montserrat Light" w:eastAsia="Calibri" w:hAnsi="Montserrat Light" w:cs="Arial"/>
          <w:caps/>
          <w:color w:val="262626"/>
          <w:sz w:val="36"/>
          <w:szCs w:val="36"/>
        </w:rPr>
      </w:pPr>
    </w:p>
    <w:p w14:paraId="2A6F8FA2" w14:textId="77777777" w:rsidR="003204CE" w:rsidRDefault="003204CE">
      <w:pPr>
        <w:rPr>
          <w:rFonts w:ascii="Montserrat Light" w:eastAsia="Calibri" w:hAnsi="Montserrat Light" w:cs="Arial"/>
          <w:caps/>
          <w:color w:val="262626"/>
          <w:sz w:val="36"/>
          <w:szCs w:val="36"/>
        </w:rPr>
      </w:pPr>
    </w:p>
    <w:p w14:paraId="57D952A1" w14:textId="77777777" w:rsidR="003204CE" w:rsidRDefault="003204CE">
      <w:pPr>
        <w:rPr>
          <w:rFonts w:ascii="Montserrat Light" w:eastAsia="Calibri" w:hAnsi="Montserrat Light" w:cs="Arial"/>
          <w:caps/>
          <w:color w:val="262626"/>
          <w:sz w:val="36"/>
          <w:szCs w:val="36"/>
        </w:rPr>
      </w:pPr>
    </w:p>
    <w:p w14:paraId="091F048E" w14:textId="77777777" w:rsidR="00BF0A3B" w:rsidRDefault="00BF0A3B">
      <w:pPr>
        <w:rPr>
          <w:rFonts w:ascii="Montserrat Light" w:eastAsia="Calibri" w:hAnsi="Montserrat Light" w:cs="Arial"/>
          <w:caps/>
          <w:color w:val="262626"/>
          <w:sz w:val="36"/>
          <w:szCs w:val="36"/>
        </w:rPr>
      </w:pPr>
    </w:p>
    <w:p w14:paraId="0AC18621" w14:textId="77777777" w:rsidR="00BF0A3B" w:rsidRDefault="00BF0A3B">
      <w:pPr>
        <w:rPr>
          <w:rFonts w:ascii="Montserrat Light" w:eastAsia="Calibri" w:hAnsi="Montserrat Light" w:cs="Arial"/>
          <w:caps/>
          <w:color w:val="262626"/>
          <w:sz w:val="36"/>
          <w:szCs w:val="36"/>
        </w:rPr>
      </w:pPr>
    </w:p>
    <w:sdt>
      <w:sdtPr>
        <w:rPr>
          <w:rFonts w:asciiTheme="minorHAnsi" w:eastAsiaTheme="minorHAnsi" w:hAnsiTheme="minorHAnsi" w:cstheme="minorBidi"/>
          <w:color w:val="auto"/>
          <w:sz w:val="22"/>
          <w:szCs w:val="22"/>
          <w:lang w:val="en-GB"/>
        </w:rPr>
        <w:id w:val="1744372893"/>
        <w:docPartObj>
          <w:docPartGallery w:val="Table of Contents"/>
          <w:docPartUnique/>
        </w:docPartObj>
      </w:sdtPr>
      <w:sdtEndPr>
        <w:rPr>
          <w:b/>
          <w:bCs/>
          <w:noProof/>
        </w:rPr>
      </w:sdtEndPr>
      <w:sdtContent>
        <w:p w14:paraId="6CDE48FD" w14:textId="6595842E" w:rsidR="006C11F6" w:rsidRDefault="006C11F6">
          <w:pPr>
            <w:pStyle w:val="TOCHeading"/>
          </w:pPr>
          <w:r>
            <w:rPr>
              <w:lang w:val="uk"/>
            </w:rPr>
            <w:t>Зміст</w:t>
          </w:r>
        </w:p>
        <w:p w14:paraId="49101AF8" w14:textId="3C7BFCFF" w:rsidR="008551C7" w:rsidRDefault="006C11F6">
          <w:pPr>
            <w:pStyle w:val="TOC1"/>
            <w:tabs>
              <w:tab w:val="right" w:leader="dot" w:pos="9016"/>
            </w:tabs>
            <w:rPr>
              <w:rFonts w:eastAsiaTheme="minorEastAsia"/>
              <w:noProof/>
              <w:kern w:val="2"/>
              <w:lang w:eastAsia="en-GB"/>
              <w14:ligatures w14:val="standardContextual"/>
            </w:rPr>
          </w:pPr>
          <w:r>
            <w:rPr>
              <w:lang w:val="uk"/>
            </w:rPr>
            <w:fldChar w:fldCharType="begin"/>
          </w:r>
          <w:r>
            <w:instrText xml:space="preserve"> TOC \o "1-3" \h \z \u </w:instrText>
          </w:r>
          <w:r>
            <w:fldChar w:fldCharType="separate"/>
          </w:r>
          <w:hyperlink w:anchor="_Toc157526871" w:history="1">
            <w:r w:rsidR="008551C7" w:rsidRPr="00187640">
              <w:rPr>
                <w:rStyle w:val="Hyperlink"/>
                <w:rFonts w:ascii="Montserrat" w:hAnsi="Montserrat"/>
                <w:noProof/>
                <w:lang w:val="uk"/>
              </w:rPr>
              <w:t>ВСТУП</w:t>
            </w:r>
            <w:r w:rsidR="008551C7">
              <w:rPr>
                <w:noProof/>
                <w:webHidden/>
              </w:rPr>
              <w:tab/>
            </w:r>
            <w:r w:rsidR="008551C7">
              <w:rPr>
                <w:noProof/>
                <w:webHidden/>
              </w:rPr>
              <w:fldChar w:fldCharType="begin"/>
            </w:r>
            <w:r w:rsidR="008551C7">
              <w:rPr>
                <w:noProof/>
                <w:webHidden/>
              </w:rPr>
              <w:instrText xml:space="preserve"> PAGEREF _Toc157526871 \h </w:instrText>
            </w:r>
            <w:r w:rsidR="008551C7">
              <w:rPr>
                <w:noProof/>
                <w:webHidden/>
              </w:rPr>
            </w:r>
            <w:r w:rsidR="008551C7">
              <w:rPr>
                <w:noProof/>
                <w:webHidden/>
              </w:rPr>
              <w:fldChar w:fldCharType="separate"/>
            </w:r>
            <w:r w:rsidR="008551C7">
              <w:rPr>
                <w:noProof/>
                <w:webHidden/>
              </w:rPr>
              <w:t>3</w:t>
            </w:r>
            <w:r w:rsidR="008551C7">
              <w:rPr>
                <w:noProof/>
                <w:webHidden/>
              </w:rPr>
              <w:fldChar w:fldCharType="end"/>
            </w:r>
          </w:hyperlink>
        </w:p>
        <w:p w14:paraId="09E76B12" w14:textId="2EFB4FB1" w:rsidR="008551C7" w:rsidRDefault="008551C7">
          <w:pPr>
            <w:pStyle w:val="TOC1"/>
            <w:tabs>
              <w:tab w:val="right" w:leader="dot" w:pos="9016"/>
            </w:tabs>
            <w:rPr>
              <w:rFonts w:eastAsiaTheme="minorEastAsia"/>
              <w:noProof/>
              <w:kern w:val="2"/>
              <w:lang w:eastAsia="en-GB"/>
              <w14:ligatures w14:val="standardContextual"/>
            </w:rPr>
          </w:pPr>
          <w:hyperlink w:anchor="_Toc157526872" w:history="1">
            <w:r w:rsidRPr="00187640">
              <w:rPr>
                <w:rStyle w:val="Hyperlink"/>
                <w:rFonts w:ascii="Montserrat" w:hAnsi="Montserrat"/>
                <w:noProof/>
                <w:lang w:val="uk"/>
              </w:rPr>
              <w:t>КОНСУЛЬТАЦІЯ</w:t>
            </w:r>
            <w:r>
              <w:rPr>
                <w:noProof/>
                <w:webHidden/>
              </w:rPr>
              <w:tab/>
            </w:r>
            <w:r>
              <w:rPr>
                <w:noProof/>
                <w:webHidden/>
              </w:rPr>
              <w:fldChar w:fldCharType="begin"/>
            </w:r>
            <w:r>
              <w:rPr>
                <w:noProof/>
                <w:webHidden/>
              </w:rPr>
              <w:instrText xml:space="preserve"> PAGEREF _Toc157526872 \h </w:instrText>
            </w:r>
            <w:r>
              <w:rPr>
                <w:noProof/>
                <w:webHidden/>
              </w:rPr>
            </w:r>
            <w:r>
              <w:rPr>
                <w:noProof/>
                <w:webHidden/>
              </w:rPr>
              <w:fldChar w:fldCharType="separate"/>
            </w:r>
            <w:r>
              <w:rPr>
                <w:noProof/>
                <w:webHidden/>
              </w:rPr>
              <w:t>3</w:t>
            </w:r>
            <w:r>
              <w:rPr>
                <w:noProof/>
                <w:webHidden/>
              </w:rPr>
              <w:fldChar w:fldCharType="end"/>
            </w:r>
          </w:hyperlink>
        </w:p>
        <w:p w14:paraId="0E035640" w14:textId="2A06ABC1" w:rsidR="008551C7" w:rsidRDefault="008551C7">
          <w:pPr>
            <w:pStyle w:val="TOC1"/>
            <w:tabs>
              <w:tab w:val="right" w:leader="dot" w:pos="9016"/>
            </w:tabs>
            <w:rPr>
              <w:rFonts w:eastAsiaTheme="minorEastAsia"/>
              <w:noProof/>
              <w:kern w:val="2"/>
              <w:lang w:eastAsia="en-GB"/>
              <w14:ligatures w14:val="standardContextual"/>
            </w:rPr>
          </w:pPr>
          <w:hyperlink w:anchor="_Toc157526873" w:history="1">
            <w:r w:rsidRPr="00187640">
              <w:rPr>
                <w:rStyle w:val="Hyperlink"/>
                <w:rFonts w:ascii="Montserrat" w:hAnsi="Montserrat"/>
                <w:noProof/>
                <w:lang w:val="uk"/>
              </w:rPr>
              <w:t>ЩО ВИ ПОВІДОМИЛИ</w:t>
            </w:r>
            <w:r>
              <w:rPr>
                <w:noProof/>
                <w:webHidden/>
              </w:rPr>
              <w:tab/>
            </w:r>
            <w:r>
              <w:rPr>
                <w:noProof/>
                <w:webHidden/>
              </w:rPr>
              <w:fldChar w:fldCharType="begin"/>
            </w:r>
            <w:r>
              <w:rPr>
                <w:noProof/>
                <w:webHidden/>
              </w:rPr>
              <w:instrText xml:space="preserve"> PAGEREF _Toc157526873 \h </w:instrText>
            </w:r>
            <w:r>
              <w:rPr>
                <w:noProof/>
                <w:webHidden/>
              </w:rPr>
            </w:r>
            <w:r>
              <w:rPr>
                <w:noProof/>
                <w:webHidden/>
              </w:rPr>
              <w:fldChar w:fldCharType="separate"/>
            </w:r>
            <w:r>
              <w:rPr>
                <w:noProof/>
                <w:webHidden/>
              </w:rPr>
              <w:t>4</w:t>
            </w:r>
            <w:r>
              <w:rPr>
                <w:noProof/>
                <w:webHidden/>
              </w:rPr>
              <w:fldChar w:fldCharType="end"/>
            </w:r>
          </w:hyperlink>
        </w:p>
        <w:p w14:paraId="31109E62" w14:textId="0637F0F8" w:rsidR="008551C7" w:rsidRDefault="008551C7">
          <w:pPr>
            <w:pStyle w:val="TOC1"/>
            <w:tabs>
              <w:tab w:val="right" w:leader="dot" w:pos="9016"/>
            </w:tabs>
            <w:rPr>
              <w:rFonts w:eastAsiaTheme="minorEastAsia"/>
              <w:noProof/>
              <w:kern w:val="2"/>
              <w:lang w:eastAsia="en-GB"/>
              <w14:ligatures w14:val="standardContextual"/>
            </w:rPr>
          </w:pPr>
          <w:hyperlink w:anchor="_Toc157526874" w:history="1">
            <w:r w:rsidRPr="00187640">
              <w:rPr>
                <w:rStyle w:val="Hyperlink"/>
                <w:rFonts w:ascii="Montserrat" w:hAnsi="Montserrat"/>
                <w:noProof/>
                <w:lang w:val="uk"/>
              </w:rPr>
              <w:t>ЩО МИ ЗРОБИЛИ</w:t>
            </w:r>
            <w:r>
              <w:rPr>
                <w:noProof/>
                <w:webHidden/>
              </w:rPr>
              <w:tab/>
            </w:r>
            <w:r>
              <w:rPr>
                <w:noProof/>
                <w:webHidden/>
              </w:rPr>
              <w:fldChar w:fldCharType="begin"/>
            </w:r>
            <w:r>
              <w:rPr>
                <w:noProof/>
                <w:webHidden/>
              </w:rPr>
              <w:instrText xml:space="preserve"> PAGEREF _Toc157526874 \h </w:instrText>
            </w:r>
            <w:r>
              <w:rPr>
                <w:noProof/>
                <w:webHidden/>
              </w:rPr>
            </w:r>
            <w:r>
              <w:rPr>
                <w:noProof/>
                <w:webHidden/>
              </w:rPr>
              <w:fldChar w:fldCharType="separate"/>
            </w:r>
            <w:r>
              <w:rPr>
                <w:noProof/>
                <w:webHidden/>
              </w:rPr>
              <w:t>5</w:t>
            </w:r>
            <w:r>
              <w:rPr>
                <w:noProof/>
                <w:webHidden/>
              </w:rPr>
              <w:fldChar w:fldCharType="end"/>
            </w:r>
          </w:hyperlink>
        </w:p>
        <w:p w14:paraId="6598D3DD" w14:textId="0BA6180D" w:rsidR="008551C7" w:rsidRDefault="008551C7">
          <w:pPr>
            <w:pStyle w:val="TOC1"/>
            <w:tabs>
              <w:tab w:val="right" w:leader="dot" w:pos="9016"/>
            </w:tabs>
            <w:rPr>
              <w:rFonts w:eastAsiaTheme="minorEastAsia"/>
              <w:noProof/>
              <w:kern w:val="2"/>
              <w:lang w:eastAsia="en-GB"/>
              <w14:ligatures w14:val="standardContextual"/>
            </w:rPr>
          </w:pPr>
          <w:hyperlink w:anchor="_Toc157526875" w:history="1">
            <w:r w:rsidRPr="00187640">
              <w:rPr>
                <w:rStyle w:val="Hyperlink"/>
                <w:rFonts w:ascii="Montserrat" w:hAnsi="Montserrat"/>
                <w:noProof/>
                <w:lang w:val="uk"/>
              </w:rPr>
              <w:t>ДОСЯГНЕННЯ РЕЗУЛЬТАТІВ</w:t>
            </w:r>
            <w:r>
              <w:rPr>
                <w:noProof/>
                <w:webHidden/>
              </w:rPr>
              <w:tab/>
            </w:r>
            <w:r>
              <w:rPr>
                <w:noProof/>
                <w:webHidden/>
              </w:rPr>
              <w:fldChar w:fldCharType="begin"/>
            </w:r>
            <w:r>
              <w:rPr>
                <w:noProof/>
                <w:webHidden/>
              </w:rPr>
              <w:instrText xml:space="preserve"> PAGEREF _Toc157526875 \h </w:instrText>
            </w:r>
            <w:r>
              <w:rPr>
                <w:noProof/>
                <w:webHidden/>
              </w:rPr>
            </w:r>
            <w:r>
              <w:rPr>
                <w:noProof/>
                <w:webHidden/>
              </w:rPr>
              <w:fldChar w:fldCharType="separate"/>
            </w:r>
            <w:r>
              <w:rPr>
                <w:noProof/>
                <w:webHidden/>
              </w:rPr>
              <w:t>6</w:t>
            </w:r>
            <w:r>
              <w:rPr>
                <w:noProof/>
                <w:webHidden/>
              </w:rPr>
              <w:fldChar w:fldCharType="end"/>
            </w:r>
          </w:hyperlink>
        </w:p>
        <w:p w14:paraId="3304C351" w14:textId="039AFC9B" w:rsidR="008551C7" w:rsidRDefault="008551C7">
          <w:pPr>
            <w:pStyle w:val="TOC1"/>
            <w:tabs>
              <w:tab w:val="right" w:leader="dot" w:pos="9016"/>
            </w:tabs>
            <w:rPr>
              <w:rFonts w:eastAsiaTheme="minorEastAsia"/>
              <w:noProof/>
              <w:kern w:val="2"/>
              <w:lang w:eastAsia="en-GB"/>
              <w14:ligatures w14:val="standardContextual"/>
            </w:rPr>
          </w:pPr>
          <w:hyperlink w:anchor="_Toc157526876" w:history="1">
            <w:r w:rsidRPr="00187640">
              <w:rPr>
                <w:rStyle w:val="Hyperlink"/>
                <w:rFonts w:ascii="Montserrat" w:hAnsi="Montserrat"/>
                <w:noProof/>
                <w:lang w:val="uk"/>
              </w:rPr>
              <w:t>НАСТУПНІ КРОКИ</w:t>
            </w:r>
            <w:r>
              <w:rPr>
                <w:noProof/>
                <w:webHidden/>
              </w:rPr>
              <w:tab/>
            </w:r>
            <w:r>
              <w:rPr>
                <w:noProof/>
                <w:webHidden/>
              </w:rPr>
              <w:fldChar w:fldCharType="begin"/>
            </w:r>
            <w:r>
              <w:rPr>
                <w:noProof/>
                <w:webHidden/>
              </w:rPr>
              <w:instrText xml:space="preserve"> PAGEREF _Toc157526876 \h </w:instrText>
            </w:r>
            <w:r>
              <w:rPr>
                <w:noProof/>
                <w:webHidden/>
              </w:rPr>
            </w:r>
            <w:r>
              <w:rPr>
                <w:noProof/>
                <w:webHidden/>
              </w:rPr>
              <w:fldChar w:fldCharType="separate"/>
            </w:r>
            <w:r>
              <w:rPr>
                <w:noProof/>
                <w:webHidden/>
              </w:rPr>
              <w:t>7</w:t>
            </w:r>
            <w:r>
              <w:rPr>
                <w:noProof/>
                <w:webHidden/>
              </w:rPr>
              <w:fldChar w:fldCharType="end"/>
            </w:r>
          </w:hyperlink>
        </w:p>
        <w:p w14:paraId="26A2F26B" w14:textId="58C5C1D5" w:rsidR="006C11F6" w:rsidRDefault="006C11F6">
          <w:r>
            <w:rPr>
              <w:b/>
              <w:bCs/>
              <w:noProof/>
            </w:rPr>
            <w:fldChar w:fldCharType="end"/>
          </w:r>
        </w:p>
      </w:sdtContent>
    </w:sdt>
    <w:p w14:paraId="7C302D60" w14:textId="77777777" w:rsidR="00CF03DB" w:rsidRDefault="00CF03DB" w:rsidP="002C4A17">
      <w:pPr>
        <w:pStyle w:val="Heading1"/>
        <w:rPr>
          <w:rFonts w:ascii="Montserrat" w:hAnsi="Montserrat"/>
          <w:color w:val="auto"/>
          <w:sz w:val="36"/>
          <w:szCs w:val="36"/>
        </w:rPr>
      </w:pPr>
    </w:p>
    <w:p w14:paraId="2A81DFDC" w14:textId="77777777" w:rsidR="00CF03DB" w:rsidRDefault="00CF03DB">
      <w:pPr>
        <w:rPr>
          <w:rFonts w:ascii="Montserrat" w:eastAsiaTheme="majorEastAsia" w:hAnsi="Montserrat" w:cstheme="majorBidi"/>
          <w:sz w:val="36"/>
          <w:szCs w:val="36"/>
        </w:rPr>
      </w:pPr>
      <w:r>
        <w:rPr>
          <w:rFonts w:ascii="Montserrat" w:hAnsi="Montserrat"/>
          <w:sz w:val="36"/>
          <w:szCs w:val="36"/>
          <w:lang w:val="uk"/>
        </w:rPr>
        <w:br w:type="page"/>
      </w:r>
    </w:p>
    <w:p w14:paraId="122E2ADD" w14:textId="5F49BA6D" w:rsidR="003204CE" w:rsidRPr="002C4A17" w:rsidRDefault="00FC4BEC" w:rsidP="002C4A17">
      <w:pPr>
        <w:pStyle w:val="Heading1"/>
        <w:rPr>
          <w:rFonts w:ascii="Montserrat" w:hAnsi="Montserrat"/>
          <w:color w:val="auto"/>
          <w:sz w:val="36"/>
          <w:szCs w:val="36"/>
        </w:rPr>
      </w:pPr>
      <w:bookmarkStart w:id="0" w:name="_Toc157526871"/>
      <w:r>
        <w:rPr>
          <w:rFonts w:ascii="Montserrat Light" w:hAnsi="Montserrat Light"/>
          <w:caps/>
          <w:noProof/>
          <w:color w:val="262626"/>
          <w:sz w:val="36"/>
          <w:szCs w:val="36"/>
          <w:lang w:val="uk"/>
        </w:rPr>
        <w:lastRenderedPageBreak/>
        <w:drawing>
          <wp:anchor distT="0" distB="0" distL="114300" distR="114300" simplePos="0" relativeHeight="251661312" behindDoc="0" locked="0" layoutInCell="1" allowOverlap="1" wp14:anchorId="56B65A9A" wp14:editId="2937E485">
            <wp:simplePos x="0" y="0"/>
            <wp:positionH relativeFrom="margin">
              <wp:posOffset>3824577</wp:posOffset>
            </wp:positionH>
            <wp:positionV relativeFrom="margin">
              <wp:posOffset>8829316</wp:posOffset>
            </wp:positionV>
            <wp:extent cx="2702560" cy="803910"/>
            <wp:effectExtent l="0" t="0" r="2540" b="0"/>
            <wp:wrapNone/>
            <wp:docPr id="29170930" name="Picture 29170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1" w:name="_Toc152748269"/>
      <w:r>
        <w:rPr>
          <w:noProof/>
          <w:lang w:val="uk"/>
        </w:rPr>
        <w:drawing>
          <wp:anchor distT="0" distB="0" distL="114300" distR="114300" simplePos="0" relativeHeight="251659264" behindDoc="0" locked="0" layoutInCell="1" allowOverlap="1" wp14:anchorId="7C257DDE" wp14:editId="47A968A0">
            <wp:simplePos x="0" y="0"/>
            <wp:positionH relativeFrom="margin">
              <wp:posOffset>3753016</wp:posOffset>
            </wp:positionH>
            <wp:positionV relativeFrom="margin">
              <wp:posOffset>8687435</wp:posOffset>
            </wp:positionV>
            <wp:extent cx="2702560" cy="803910"/>
            <wp:effectExtent l="0" t="0" r="254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2" w:name="_Toc152748270"/>
      <w:bookmarkEnd w:id="1"/>
      <w:r>
        <w:rPr>
          <w:rFonts w:ascii="Montserrat" w:hAnsi="Montserrat"/>
          <w:color w:val="auto"/>
          <w:sz w:val="36"/>
          <w:szCs w:val="36"/>
          <w:lang w:val="uk"/>
        </w:rPr>
        <w:t>ВСТУП</w:t>
      </w:r>
      <w:bookmarkEnd w:id="2"/>
      <w:bookmarkEnd w:id="0"/>
    </w:p>
    <w:p w14:paraId="70EFA3AA" w14:textId="77777777" w:rsidR="00F96F54" w:rsidRDefault="00F96F54" w:rsidP="003204CE">
      <w:pPr>
        <w:spacing w:after="0" w:line="240" w:lineRule="auto"/>
        <w:rPr>
          <w:rFonts w:ascii="Montserrat Light" w:eastAsia="Calibri" w:hAnsi="Montserrat Light" w:cs="Arial"/>
          <w:color w:val="262626"/>
          <w:sz w:val="24"/>
          <w:szCs w:val="20"/>
        </w:rPr>
      </w:pPr>
    </w:p>
    <w:p w14:paraId="7E77CE6B" w14:textId="3AFF1FB6" w:rsidR="003204CE" w:rsidRPr="003204CE" w:rsidRDefault="003204CE"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Партнерство Фолкерка у сфері охорони здоров’я та соціального забезпечення (Falkirk Health and Social Care Partnership – HSCP) щиро прагне сприяти дотриманню справедливості, гідності та поваги під час надання послуг, які забезпечують рівні можливості для всіх у районі Фолкерк. Ми хочемо співпрацювати з користувачами наших послуг і громадськими групами, щоб допомогти нам досягти цих цілей.</w:t>
      </w:r>
    </w:p>
    <w:p w14:paraId="5536E285" w14:textId="77777777" w:rsidR="003204CE" w:rsidRDefault="003204CE" w:rsidP="003204CE">
      <w:pPr>
        <w:spacing w:after="0" w:line="240" w:lineRule="auto"/>
        <w:rPr>
          <w:rFonts w:ascii="Montserrat Light" w:eastAsia="Calibri" w:hAnsi="Montserrat Light" w:cs="Arial"/>
          <w:color w:val="262626"/>
          <w:sz w:val="24"/>
          <w:szCs w:val="20"/>
        </w:rPr>
      </w:pPr>
    </w:p>
    <w:p w14:paraId="3B9F5685" w14:textId="47B8D16C" w:rsidR="00F96F54" w:rsidRDefault="00F96F54"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З вересня по листопад 2023 року ми проводили громадські консультації щодо того, якими мають бути наші Результати забезпечення рівності на 2024–2028 роки. Зараз ми запрошуємо вас розглянути, яких дій ми можемо вжити разом для досягнення наших Результатів.</w:t>
      </w:r>
    </w:p>
    <w:p w14:paraId="7782EFBE" w14:textId="77777777" w:rsidR="00F96F54" w:rsidRDefault="00F96F54" w:rsidP="003204CE">
      <w:pPr>
        <w:spacing w:after="0" w:line="240" w:lineRule="auto"/>
        <w:rPr>
          <w:rFonts w:ascii="Montserrat Light" w:eastAsia="Calibri" w:hAnsi="Montserrat Light" w:cs="Arial"/>
          <w:color w:val="262626"/>
          <w:sz w:val="24"/>
          <w:szCs w:val="20"/>
        </w:rPr>
      </w:pPr>
    </w:p>
    <w:p w14:paraId="7530D91D" w14:textId="21F1ADC0" w:rsidR="00743C67" w:rsidRDefault="00F96F54"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У цьому звіті, наданому у форматі для легкого читання, міститься короткий підсумок відгуків, які ми отримали під час першого туру громадських консультацій, наших дій у відповідь на ці відгуки та запропонованих дій, яких ми можемо вжити для досягнення Результатів забезпечення рівності.</w:t>
      </w:r>
    </w:p>
    <w:p w14:paraId="36CFAEFA" w14:textId="77777777" w:rsidR="00F96F54" w:rsidRDefault="00F96F54" w:rsidP="003204CE">
      <w:pPr>
        <w:spacing w:after="0" w:line="240" w:lineRule="auto"/>
        <w:rPr>
          <w:rFonts w:ascii="Montserrat Light" w:eastAsia="Calibri" w:hAnsi="Montserrat Light" w:cs="Arial"/>
          <w:color w:val="262626"/>
          <w:sz w:val="24"/>
          <w:szCs w:val="20"/>
        </w:rPr>
      </w:pPr>
    </w:p>
    <w:p w14:paraId="23B9BF18" w14:textId="5F030A1B" w:rsidR="003204CE" w:rsidRPr="002C4A17" w:rsidRDefault="00743C67" w:rsidP="002C4A17">
      <w:pPr>
        <w:pStyle w:val="Heading1"/>
        <w:rPr>
          <w:rFonts w:ascii="Montserrat" w:hAnsi="Montserrat"/>
          <w:color w:val="auto"/>
          <w:sz w:val="36"/>
          <w:szCs w:val="36"/>
        </w:rPr>
      </w:pPr>
      <w:bookmarkStart w:id="3" w:name="_Toc152748271"/>
      <w:bookmarkStart w:id="4" w:name="_Toc157526872"/>
      <w:r>
        <w:rPr>
          <w:rFonts w:ascii="Montserrat" w:hAnsi="Montserrat"/>
          <w:color w:val="auto"/>
          <w:sz w:val="36"/>
          <w:szCs w:val="36"/>
          <w:lang w:val="uk"/>
        </w:rPr>
        <w:t>КОНСУЛЬТАЦІЯ</w:t>
      </w:r>
      <w:bookmarkEnd w:id="3"/>
      <w:bookmarkEnd w:id="4"/>
    </w:p>
    <w:p w14:paraId="1DE8AECC" w14:textId="77777777" w:rsidR="00743C67" w:rsidRDefault="00743C67" w:rsidP="00743C67"/>
    <w:p w14:paraId="09F6CCA3" w14:textId="0A2FE484" w:rsidR="00743C67" w:rsidRDefault="00792658" w:rsidP="00743C67">
      <w:pPr>
        <w:rPr>
          <w:rFonts w:ascii="Montserrat Light" w:hAnsi="Montserrat Light"/>
          <w:sz w:val="24"/>
          <w:szCs w:val="24"/>
        </w:rPr>
      </w:pPr>
      <w:r>
        <w:rPr>
          <w:rFonts w:ascii="Montserrat Light" w:hAnsi="Montserrat Light"/>
          <w:sz w:val="24"/>
          <w:szCs w:val="24"/>
          <w:lang w:val="uk"/>
        </w:rPr>
        <w:t xml:space="preserve">Консультації щодо Результатів забезпечення рівності проводилися у два етапи: початковий етап з червня по серпень 2023 року та більш широке громадське обговорення у вересні та листопаді 2023 року.  Вони включали онлайн-опитування та 30 годин особистого спілкування у 24 громадських групах. </w:t>
      </w:r>
    </w:p>
    <w:p w14:paraId="6D8A61CB" w14:textId="1DD186CA" w:rsidR="00B20450" w:rsidRDefault="006F4220" w:rsidP="00743C67">
      <w:pPr>
        <w:rPr>
          <w:rFonts w:ascii="Montserrat Light" w:hAnsi="Montserrat Light"/>
          <w:sz w:val="24"/>
          <w:szCs w:val="24"/>
        </w:rPr>
      </w:pPr>
      <w:r>
        <w:rPr>
          <w:rFonts w:ascii="Montserrat Light" w:hAnsi="Montserrat Light"/>
          <w:sz w:val="24"/>
          <w:szCs w:val="24"/>
          <w:lang w:val="uk"/>
        </w:rPr>
        <w:t>У рамках консультації ми поділилися нашими проектами результатів і запросили вас надати свої відгуки. Проектами Результатів забезпечення рівності були такі:</w:t>
      </w:r>
    </w:p>
    <w:p w14:paraId="66E6E5D9" w14:textId="77777777" w:rsidR="00F44374" w:rsidRPr="00E21394" w:rsidRDefault="004B3DB4" w:rsidP="00F44374">
      <w:pPr>
        <w:spacing w:after="0" w:line="240" w:lineRule="auto"/>
        <w:contextualSpacing/>
        <w:rPr>
          <w:rFonts w:ascii="Montserrat Light" w:eastAsia="Calibri" w:hAnsi="Montserrat Light" w:cs="Arial"/>
          <w:b/>
          <w:bCs/>
          <w:i/>
          <w:iCs/>
          <w:color w:val="262626"/>
          <w:sz w:val="24"/>
          <w:szCs w:val="20"/>
        </w:rPr>
      </w:pPr>
      <w:r>
        <w:rPr>
          <w:rFonts w:ascii="Montserrat Light" w:eastAsia="Calibri" w:hAnsi="Montserrat Light" w:cs="Arial"/>
          <w:b/>
          <w:bCs/>
          <w:i/>
          <w:iCs/>
          <w:color w:val="262626"/>
          <w:sz w:val="24"/>
          <w:szCs w:val="20"/>
          <w:lang w:val="uk"/>
        </w:rPr>
        <w:t>Результат забезпечення рівності 1</w:t>
      </w:r>
    </w:p>
    <w:p w14:paraId="5B2DC3A7" w14:textId="2786513A" w:rsidR="00B20450" w:rsidRPr="00E21394" w:rsidRDefault="00B20450" w:rsidP="00F44374">
      <w:pPr>
        <w:spacing w:after="0" w:line="240" w:lineRule="auto"/>
        <w:contextualSpacing/>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uk"/>
        </w:rPr>
        <w:t>Люди похилого віку, які зазнають цифрового відчуження, мають альтернативні способи доступу до послуг.</w:t>
      </w:r>
    </w:p>
    <w:p w14:paraId="59C1882A" w14:textId="77777777" w:rsidR="00F44374" w:rsidRPr="00E21394" w:rsidRDefault="00F44374" w:rsidP="00F44374">
      <w:pPr>
        <w:spacing w:after="0" w:line="240" w:lineRule="auto"/>
        <w:contextualSpacing/>
        <w:rPr>
          <w:rFonts w:ascii="Montserrat Light" w:eastAsia="Calibri" w:hAnsi="Montserrat Light" w:cs="Arial"/>
          <w:b/>
          <w:bCs/>
          <w:color w:val="262626"/>
          <w:sz w:val="24"/>
          <w:szCs w:val="20"/>
        </w:rPr>
      </w:pPr>
    </w:p>
    <w:p w14:paraId="7B586883" w14:textId="77777777" w:rsidR="00F44374" w:rsidRPr="00E21394" w:rsidRDefault="004B3DB4" w:rsidP="00F44374">
      <w:pPr>
        <w:spacing w:after="0" w:line="240" w:lineRule="auto"/>
        <w:contextualSpacing/>
        <w:rPr>
          <w:rFonts w:ascii="Montserrat Light" w:eastAsia="Calibri" w:hAnsi="Montserrat Light" w:cs="Arial"/>
          <w:b/>
          <w:bCs/>
          <w:i/>
          <w:iCs/>
          <w:color w:val="262626"/>
          <w:sz w:val="24"/>
          <w:szCs w:val="20"/>
        </w:rPr>
      </w:pPr>
      <w:r>
        <w:rPr>
          <w:rFonts w:ascii="Montserrat Light" w:eastAsia="Calibri" w:hAnsi="Montserrat Light" w:cs="Arial"/>
          <w:b/>
          <w:bCs/>
          <w:i/>
          <w:iCs/>
          <w:color w:val="262626"/>
          <w:sz w:val="24"/>
          <w:szCs w:val="20"/>
          <w:lang w:val="uk"/>
        </w:rPr>
        <w:t>Результат забезпечення рівності 2</w:t>
      </w:r>
    </w:p>
    <w:p w14:paraId="32B6E6C4" w14:textId="77777777" w:rsidR="00FC4BEC" w:rsidRDefault="00B20450" w:rsidP="00FC4BEC">
      <w:pPr>
        <w:spacing w:after="0" w:line="240" w:lineRule="auto"/>
        <w:contextualSpacing/>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uk"/>
        </w:rPr>
        <w:t>Люди африканського походження та представники етнічних меншин із культурними та мовними відмінностями мають кращий досвід доступу до медичних і соціальних послуг</w:t>
      </w:r>
      <w:bookmarkStart w:id="5" w:name="_Toc152748272"/>
    </w:p>
    <w:p w14:paraId="2D33317C" w14:textId="77777777" w:rsidR="00FC4BEC" w:rsidRDefault="00FC4BEC" w:rsidP="00FC4BEC">
      <w:pPr>
        <w:spacing w:after="0" w:line="240" w:lineRule="auto"/>
        <w:contextualSpacing/>
        <w:rPr>
          <w:rFonts w:ascii="Montserrat Light" w:eastAsia="Calibri" w:hAnsi="Montserrat Light" w:cs="Arial"/>
          <w:b/>
          <w:bCs/>
          <w:color w:val="262626"/>
          <w:sz w:val="24"/>
          <w:szCs w:val="20"/>
        </w:rPr>
      </w:pPr>
    </w:p>
    <w:p w14:paraId="110A671B" w14:textId="2DBFABEB" w:rsidR="00B20450" w:rsidRPr="00FC4BEC" w:rsidRDefault="00713DA0" w:rsidP="00FC4BEC">
      <w:pPr>
        <w:spacing w:after="0" w:line="240" w:lineRule="auto"/>
        <w:contextualSpacing/>
        <w:rPr>
          <w:rFonts w:ascii="Montserrat Light" w:eastAsia="Calibri" w:hAnsi="Montserrat Light" w:cs="Arial"/>
          <w:b/>
          <w:bCs/>
          <w:color w:val="262626"/>
          <w:sz w:val="24"/>
          <w:szCs w:val="20"/>
        </w:rPr>
      </w:pPr>
      <w:r>
        <w:rPr>
          <w:rFonts w:ascii="Montserrat" w:hAnsi="Montserrat"/>
          <w:sz w:val="36"/>
          <w:szCs w:val="36"/>
          <w:lang w:val="uk"/>
        </w:rPr>
        <w:t>ПРО ЩО МИ ЗАПИТУВАЛИ</w:t>
      </w:r>
      <w:bookmarkEnd w:id="5"/>
    </w:p>
    <w:p w14:paraId="42C29272" w14:textId="77777777" w:rsidR="00B20450" w:rsidRDefault="00B20450" w:rsidP="00B20450"/>
    <w:p w14:paraId="4C110829" w14:textId="606DFC96" w:rsidR="00B20450" w:rsidRPr="00B20450" w:rsidRDefault="00B20450" w:rsidP="00B20450">
      <w:pPr>
        <w:pStyle w:val="ListParagraph"/>
        <w:numPr>
          <w:ilvl w:val="0"/>
          <w:numId w:val="4"/>
        </w:numPr>
        <w:rPr>
          <w:rFonts w:ascii="Montserrat Light" w:hAnsi="Montserrat Light"/>
          <w:sz w:val="24"/>
          <w:szCs w:val="24"/>
        </w:rPr>
      </w:pPr>
      <w:r>
        <w:rPr>
          <w:rFonts w:ascii="Montserrat Light" w:hAnsi="Montserrat Light"/>
          <w:sz w:val="24"/>
          <w:szCs w:val="24"/>
          <w:lang w:val="uk"/>
        </w:rPr>
        <w:lastRenderedPageBreak/>
        <w:t>Чи зазнаєте ви негативного впливу цифрового відчуження, мовних та культурних бар’єрів?</w:t>
      </w:r>
    </w:p>
    <w:p w14:paraId="2A35507F" w14:textId="52C0C4CA"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uk"/>
        </w:rPr>
        <w:t>Чи є це важливим Результатом забезпечення рівності?</w:t>
      </w:r>
    </w:p>
    <w:p w14:paraId="5A5DF186" w14:textId="0958CD12"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uk"/>
        </w:rPr>
        <w:t>Чи відповідає цей Результат потребам людей похилого віку/</w:t>
      </w:r>
      <w:r>
        <w:rPr>
          <w:rFonts w:ascii="Montserrat Light" w:hAnsi="Montserrat Light"/>
          <w:b/>
          <w:bCs/>
          <w:sz w:val="24"/>
          <w:szCs w:val="24"/>
          <w:lang w:val="uk"/>
        </w:rPr>
        <w:t xml:space="preserve"> </w:t>
      </w:r>
      <w:r>
        <w:rPr>
          <w:rFonts w:ascii="Montserrat Light" w:hAnsi="Montserrat Light"/>
          <w:sz w:val="24"/>
          <w:szCs w:val="24"/>
          <w:lang w:val="uk"/>
        </w:rPr>
        <w:t>людей африканського походження та представників етнічних меншин?</w:t>
      </w:r>
    </w:p>
    <w:p w14:paraId="61079644" w14:textId="2E26EDDF"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uk"/>
        </w:rPr>
        <w:t>Чи легко зрозуміти цей Результат?</w:t>
      </w:r>
    </w:p>
    <w:p w14:paraId="345EFD07" w14:textId="77777777" w:rsidR="00713DA0" w:rsidRPr="00713DA0" w:rsidRDefault="00713DA0" w:rsidP="00713DA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uk"/>
        </w:rPr>
        <w:t>Чи спрямовані ці результати на галузі, які є найбільш актуальними для Партнерства Фолкерка у сфері охорони здоров’я та соціального забезпечення? Якщо ви відповіли «Ні», які додаткові результати ви б запропонували й чому?</w:t>
      </w:r>
    </w:p>
    <w:p w14:paraId="3B1DC26C" w14:textId="77777777" w:rsidR="00713DA0" w:rsidRPr="00713DA0" w:rsidRDefault="00713DA0" w:rsidP="00713DA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uk"/>
        </w:rPr>
        <w:t>Чи вважаєте ви, що є щось, що не було враховано серед результатів й що слід включити до них?</w:t>
      </w:r>
    </w:p>
    <w:p w14:paraId="271ADD05" w14:textId="77777777" w:rsidR="00B20450" w:rsidRPr="00B20450" w:rsidRDefault="00B20450" w:rsidP="00713DA0">
      <w:pPr>
        <w:pStyle w:val="ListParagraph"/>
        <w:rPr>
          <w:rFonts w:ascii="Montserrat Light" w:hAnsi="Montserrat Light"/>
          <w:sz w:val="24"/>
          <w:szCs w:val="24"/>
        </w:rPr>
      </w:pPr>
    </w:p>
    <w:p w14:paraId="03BD6578" w14:textId="0F4E55C0" w:rsidR="00B20450" w:rsidRPr="002C4A17" w:rsidRDefault="00713DA0" w:rsidP="002C4A17">
      <w:pPr>
        <w:pStyle w:val="Heading1"/>
        <w:rPr>
          <w:rFonts w:ascii="Montserrat" w:hAnsi="Montserrat"/>
          <w:color w:val="auto"/>
          <w:sz w:val="36"/>
          <w:szCs w:val="36"/>
        </w:rPr>
      </w:pPr>
      <w:bookmarkStart w:id="6" w:name="_Toc152748273"/>
      <w:bookmarkStart w:id="7" w:name="_Toc157526873"/>
      <w:r>
        <w:rPr>
          <w:rFonts w:ascii="Montserrat" w:hAnsi="Montserrat"/>
          <w:color w:val="auto"/>
          <w:sz w:val="36"/>
          <w:szCs w:val="36"/>
          <w:lang w:val="uk"/>
        </w:rPr>
        <w:t>ЩО ВИ ПОВІДОМИЛИ</w:t>
      </w:r>
      <w:bookmarkEnd w:id="6"/>
      <w:bookmarkEnd w:id="7"/>
    </w:p>
    <w:p w14:paraId="1CD876C9" w14:textId="77777777" w:rsidR="00713DA0" w:rsidRDefault="00713DA0" w:rsidP="00713DA0"/>
    <w:p w14:paraId="1D73584B" w14:textId="13680039" w:rsidR="00713DA0" w:rsidRDefault="00713DA0" w:rsidP="00713DA0">
      <w:pPr>
        <w:spacing w:after="0" w:line="240" w:lineRule="auto"/>
        <w:rPr>
          <w:rFonts w:ascii="Montserrat" w:eastAsia="Calibri" w:hAnsi="Montserrat" w:cs="Arial"/>
          <w:b/>
          <w:bCs/>
          <w:color w:val="262626"/>
          <w:sz w:val="24"/>
          <w:szCs w:val="20"/>
        </w:rPr>
      </w:pPr>
      <w:r>
        <w:rPr>
          <w:rFonts w:ascii="Montserrat SemiBold" w:eastAsia="Calibri" w:hAnsi="Montserrat SemiBold" w:cs="Arial"/>
          <w:b/>
          <w:bCs/>
          <w:color w:val="262626"/>
          <w:sz w:val="24"/>
          <w:szCs w:val="20"/>
          <w:lang w:val="uk"/>
        </w:rPr>
        <w:t>4.1</w:t>
      </w:r>
      <w:r>
        <w:rPr>
          <w:rFonts w:ascii="Montserrat" w:eastAsia="Calibri" w:hAnsi="Montserrat" w:cs="Arial"/>
          <w:b/>
          <w:bCs/>
          <w:color w:val="262626"/>
          <w:sz w:val="24"/>
          <w:szCs w:val="20"/>
          <w:lang w:val="uk"/>
        </w:rPr>
        <w:t xml:space="preserve"> </w:t>
      </w:r>
      <w:r>
        <w:rPr>
          <w:rFonts w:ascii="Montserrat SemiBold" w:eastAsia="Calibri" w:hAnsi="Montserrat SemiBold" w:cs="Arial"/>
          <w:b/>
          <w:bCs/>
          <w:color w:val="262626"/>
          <w:sz w:val="24"/>
          <w:szCs w:val="20"/>
          <w:lang w:val="uk"/>
        </w:rPr>
        <w:t>Люди похилого віку, які зазнають цифрового відчуження, мають альтернативні способи доступу до послуг.</w:t>
      </w:r>
    </w:p>
    <w:p w14:paraId="3A3F4E95" w14:textId="77777777" w:rsidR="00713DA0" w:rsidRPr="00713DA0" w:rsidRDefault="00713DA0" w:rsidP="00713DA0">
      <w:pPr>
        <w:spacing w:after="0" w:line="240" w:lineRule="auto"/>
        <w:rPr>
          <w:rFonts w:ascii="Montserrat" w:eastAsia="Calibri" w:hAnsi="Montserrat" w:cs="Arial"/>
          <w:b/>
          <w:bCs/>
          <w:color w:val="262626"/>
          <w:sz w:val="24"/>
          <w:szCs w:val="20"/>
        </w:rPr>
      </w:pPr>
    </w:p>
    <w:p w14:paraId="202E4131" w14:textId="3D5E07EC" w:rsidR="00713DA0" w:rsidRPr="00713DA0" w:rsidRDefault="00060018" w:rsidP="00713DA0">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З’явилося дев’ять тем:</w:t>
      </w:r>
    </w:p>
    <w:p w14:paraId="2987AC8D"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Доступ до послуг</w:t>
      </w:r>
    </w:p>
    <w:p w14:paraId="54F35618"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Доступ до інформації</w:t>
      </w:r>
    </w:p>
    <w:p w14:paraId="163AAB64"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Підтримка</w:t>
      </w:r>
    </w:p>
    <w:p w14:paraId="63CDD88B"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Альтернативна підтримка</w:t>
      </w:r>
    </w:p>
    <w:p w14:paraId="6AF935B1"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Доступ до технологій</w:t>
      </w:r>
    </w:p>
    <w:p w14:paraId="758DC866"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Припущення</w:t>
      </w:r>
    </w:p>
    <w:p w14:paraId="5B4DF00F"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Проблеми з використанням технології</w:t>
      </w:r>
    </w:p>
    <w:p w14:paraId="57FF44CB"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Знання</w:t>
      </w:r>
    </w:p>
    <w:p w14:paraId="76FEF550"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Формулювання Результату забезпечення рівності</w:t>
      </w:r>
    </w:p>
    <w:p w14:paraId="2E15E889" w14:textId="77777777" w:rsidR="00713DA0" w:rsidRPr="00713DA0" w:rsidRDefault="00713DA0" w:rsidP="00713DA0">
      <w:pPr>
        <w:spacing w:after="0" w:line="240" w:lineRule="auto"/>
        <w:rPr>
          <w:rFonts w:ascii="Montserrat Light" w:eastAsia="Calibri" w:hAnsi="Montserrat Light" w:cs="Arial"/>
          <w:color w:val="262626"/>
          <w:sz w:val="24"/>
          <w:szCs w:val="20"/>
        </w:rPr>
      </w:pPr>
    </w:p>
    <w:p w14:paraId="1986ADF5" w14:textId="77777777" w:rsidR="00713DA0" w:rsidRPr="00713DA0" w:rsidRDefault="00713DA0" w:rsidP="00713DA0">
      <w:pPr>
        <w:spacing w:after="0" w:line="257" w:lineRule="auto"/>
        <w:rPr>
          <w:rFonts w:ascii="Montserrat Light" w:eastAsia="Arial" w:hAnsi="Montserrat Light" w:cstheme="minorHAnsi"/>
          <w:iCs/>
          <w:color w:val="262626"/>
          <w:kern w:val="2"/>
          <w:sz w:val="24"/>
          <w:szCs w:val="24"/>
          <w14:ligatures w14:val="standardContextual"/>
        </w:rPr>
      </w:pPr>
      <w:r>
        <w:rPr>
          <w:rFonts w:ascii="Montserrat Light" w:eastAsia="Arial" w:hAnsi="Montserrat Light" w:cstheme="minorHAnsi"/>
          <w:color w:val="262626"/>
          <w:kern w:val="2"/>
          <w:sz w:val="24"/>
          <w:szCs w:val="24"/>
          <w:lang w:val="uk"/>
          <w14:ligatures w14:val="standardContextual"/>
        </w:rPr>
        <w:t>Зворотній зв’язок:</w:t>
      </w:r>
    </w:p>
    <w:p w14:paraId="5ECC4FD7" w14:textId="77777777" w:rsidR="00713DA0" w:rsidRPr="00713DA0" w:rsidRDefault="00713DA0" w:rsidP="00713DA0">
      <w:pPr>
        <w:numPr>
          <w:ilvl w:val="0"/>
          <w:numId w:val="9"/>
        </w:numPr>
        <w:spacing w:after="0" w:line="257" w:lineRule="auto"/>
        <w:contextualSpacing/>
        <w:rPr>
          <w:rFonts w:ascii="Montserrat Light" w:eastAsia="Arial" w:hAnsi="Montserrat Light" w:cstheme="minorHAnsi"/>
          <w:iCs/>
          <w:color w:val="262626"/>
          <w:kern w:val="2"/>
          <w:sz w:val="24"/>
          <w:szCs w:val="24"/>
          <w14:ligatures w14:val="standardContextual"/>
        </w:rPr>
      </w:pPr>
      <w:r>
        <w:rPr>
          <w:rFonts w:ascii="Montserrat Light" w:eastAsia="Arial" w:hAnsi="Montserrat Light" w:cstheme="minorHAnsi"/>
          <w:color w:val="262626"/>
          <w:kern w:val="2"/>
          <w:sz w:val="24"/>
          <w:szCs w:val="24"/>
          <w:lang w:val="uk"/>
          <w14:ligatures w14:val="standardContextual"/>
        </w:rPr>
        <w:t>«Не знаю, де знайти інформацію онлайн або з чого почати її пошук».</w:t>
      </w:r>
    </w:p>
    <w:p w14:paraId="5F1FE204" w14:textId="77777777" w:rsidR="00713DA0" w:rsidRPr="00713DA0" w:rsidRDefault="00713DA0" w:rsidP="00713DA0">
      <w:pPr>
        <w:numPr>
          <w:ilvl w:val="0"/>
          <w:numId w:val="9"/>
        </w:numPr>
        <w:spacing w:after="0" w:line="240" w:lineRule="auto"/>
        <w:contextualSpacing/>
        <w:rPr>
          <w:rFonts w:ascii="Montserrat Light" w:eastAsiaTheme="majorEastAsia" w:hAnsi="Montserrat Light" w:cstheme="majorBidi"/>
          <w:color w:val="262626"/>
          <w:sz w:val="24"/>
          <w:szCs w:val="24"/>
        </w:rPr>
      </w:pPr>
      <w:r>
        <w:rPr>
          <w:rFonts w:ascii="Montserrat Light" w:eastAsiaTheme="majorEastAsia" w:hAnsi="Montserrat Light" w:cstheme="majorBidi"/>
          <w:color w:val="262626"/>
          <w:sz w:val="24"/>
          <w:szCs w:val="24"/>
          <w:lang w:val="uk"/>
        </w:rPr>
        <w:t xml:space="preserve">«Результат має містити визначення того, що означає цифрове відчуження, і наводити такі приклади, як відсутність доступу до </w:t>
      </w:r>
      <w:r>
        <w:rPr>
          <w:rFonts w:ascii="Montserrat SemiBold" w:eastAsiaTheme="majorEastAsia" w:hAnsi="Montserrat SemiBold" w:cstheme="majorBidi"/>
          <w:color w:val="262626"/>
          <w:sz w:val="24"/>
          <w:szCs w:val="24"/>
          <w:lang w:val="uk"/>
        </w:rPr>
        <w:t xml:space="preserve"> </w:t>
      </w:r>
      <w:r>
        <w:rPr>
          <w:rFonts w:ascii="Montserrat Light" w:eastAsiaTheme="majorEastAsia" w:hAnsi="Montserrat Light" w:cstheme="majorBidi"/>
          <w:color w:val="262626"/>
          <w:sz w:val="24"/>
          <w:szCs w:val="24"/>
          <w:lang w:val="uk"/>
        </w:rPr>
        <w:t>комп’ютера, мобільного телефону тощо».</w:t>
      </w:r>
    </w:p>
    <w:p w14:paraId="652E9768"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Arial" w:hAnsi="Montserrat Light" w:cs="Arial"/>
          <w:color w:val="262626"/>
          <w:kern w:val="2"/>
          <w:sz w:val="24"/>
          <w:szCs w:val="24"/>
          <w:lang w:val="uk"/>
          <w14:ligatures w14:val="standardContextual"/>
        </w:rPr>
        <w:t>«Люди похилого віку бояться виходити в Інтернет, бояться того, що вони зроблять помилку або вчинять щось не так, і це матиме для них наслідки».</w:t>
      </w:r>
    </w:p>
    <w:p w14:paraId="47735675"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Arial" w:hAnsi="Montserrat Light" w:cs="Arial"/>
          <w:color w:val="262626"/>
          <w:kern w:val="2"/>
          <w:sz w:val="24"/>
          <w:szCs w:val="24"/>
          <w:lang w:val="uk"/>
          <w14:ligatures w14:val="standardContextual"/>
        </w:rPr>
        <w:t>«Мені важко отримувати доступ до послуг через Інтернет, наприклад, до бібліотеки, рецептів, кошиків... Все частіше доступ до цих послуг здійснюється через програми та вебсайти, якими мені важко користуватися».</w:t>
      </w:r>
    </w:p>
    <w:p w14:paraId="2EC8B300"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Theme="majorEastAsia" w:hAnsi="Montserrat Light" w:cstheme="majorBidi"/>
          <w:color w:val="262626"/>
          <w:sz w:val="24"/>
          <w:szCs w:val="24"/>
          <w:lang w:val="uk"/>
        </w:rPr>
        <w:lastRenderedPageBreak/>
        <w:t>«Багато людей, які користуються нашими послугами, не мають доступу до ноутбуків/інших форм технологій, і їм важко дізнатися, як ними користуватися».</w:t>
      </w:r>
    </w:p>
    <w:p w14:paraId="6487E170" w14:textId="77777777" w:rsidR="00713DA0" w:rsidRPr="00713DA0" w:rsidRDefault="00713DA0" w:rsidP="00713DA0">
      <w:pPr>
        <w:numPr>
          <w:ilvl w:val="0"/>
          <w:numId w:val="9"/>
        </w:numPr>
        <w:spacing w:after="0" w:line="240" w:lineRule="auto"/>
        <w:contextualSpacing/>
        <w:rPr>
          <w:rFonts w:ascii="Montserrat Light" w:eastAsiaTheme="majorEastAsia" w:hAnsi="Montserrat Light" w:cstheme="majorBidi"/>
          <w:color w:val="262626"/>
          <w:sz w:val="24"/>
          <w:szCs w:val="24"/>
        </w:rPr>
      </w:pPr>
      <w:r>
        <w:rPr>
          <w:rFonts w:ascii="Montserrat Light" w:eastAsiaTheme="majorEastAsia" w:hAnsi="Montserrat Light" w:cstheme="majorBidi"/>
          <w:color w:val="262626"/>
          <w:sz w:val="24"/>
          <w:szCs w:val="24"/>
          <w:lang w:val="uk"/>
        </w:rPr>
        <w:t>«Я не знаю, які є альтернативні шляхи. Я живу сам(а), не маю сім’ї, яка може мені показати, що робити, ні в кого просити допомоги».</w:t>
      </w:r>
    </w:p>
    <w:p w14:paraId="3C9AF824" w14:textId="77777777" w:rsidR="00713DA0" w:rsidRDefault="00713DA0" w:rsidP="00713DA0"/>
    <w:p w14:paraId="1B528C4D" w14:textId="77777777" w:rsidR="00945C7D" w:rsidRDefault="00713DA0" w:rsidP="00713DA0">
      <w:pPr>
        <w:spacing w:after="0" w:line="240" w:lineRule="auto"/>
        <w:contextualSpacing/>
        <w:rPr>
          <w:rFonts w:ascii="Montserrat SemiBold" w:eastAsia="Calibri" w:hAnsi="Montserrat SemiBold" w:cs="Arial"/>
          <w:b/>
          <w:bCs/>
          <w:color w:val="262626"/>
          <w:sz w:val="24"/>
          <w:szCs w:val="20"/>
        </w:rPr>
      </w:pPr>
      <w:r>
        <w:rPr>
          <w:rFonts w:ascii="Montserrat SemiBold" w:eastAsia="Calibri" w:hAnsi="Montserrat SemiBold" w:cs="Arial"/>
          <w:b/>
          <w:bCs/>
          <w:color w:val="262626"/>
          <w:sz w:val="24"/>
          <w:szCs w:val="20"/>
          <w:lang w:val="uk"/>
        </w:rPr>
        <w:t>4.2. Люди африканського походження та представники етнічних меншин із культурними та мовними відмінностями мають кращий досвід доступу до медичних і соціальних послуг</w:t>
      </w:r>
    </w:p>
    <w:p w14:paraId="6135B1A5" w14:textId="77777777" w:rsidR="007470E5" w:rsidRDefault="007470E5" w:rsidP="00713DA0">
      <w:pPr>
        <w:spacing w:after="0" w:line="240" w:lineRule="auto"/>
        <w:contextualSpacing/>
        <w:rPr>
          <w:rFonts w:ascii="Montserrat" w:eastAsia="Calibri" w:hAnsi="Montserrat" w:cs="Arial"/>
          <w:b/>
          <w:bCs/>
          <w:color w:val="262626"/>
          <w:sz w:val="24"/>
          <w:szCs w:val="20"/>
        </w:rPr>
      </w:pPr>
    </w:p>
    <w:p w14:paraId="7330F898" w14:textId="7EFF1842" w:rsidR="00713DA0" w:rsidRPr="00713DA0" w:rsidRDefault="00713DA0" w:rsidP="00713DA0">
      <w:pPr>
        <w:spacing w:after="0" w:line="240" w:lineRule="auto"/>
        <w:contextualSpacing/>
        <w:rPr>
          <w:rFonts w:ascii="Montserrat" w:eastAsia="Calibri" w:hAnsi="Montserrat" w:cs="Arial"/>
          <w:b/>
          <w:bCs/>
          <w:color w:val="262626"/>
          <w:sz w:val="24"/>
          <w:szCs w:val="20"/>
        </w:rPr>
      </w:pPr>
      <w:r>
        <w:rPr>
          <w:rFonts w:ascii="Montserrat Light" w:eastAsia="Arial" w:hAnsi="Montserrat Light" w:cs="Arial"/>
          <w:color w:val="262626"/>
          <w:kern w:val="2"/>
          <w:sz w:val="24"/>
          <w:szCs w:val="20"/>
          <w:lang w:val="uk"/>
          <w14:ligatures w14:val="standardContextual"/>
        </w:rPr>
        <w:t>З’явилося сім тем:</w:t>
      </w:r>
    </w:p>
    <w:p w14:paraId="38BDC44C"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Мова</w:t>
      </w:r>
    </w:p>
    <w:p w14:paraId="632072CC"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Культура</w:t>
      </w:r>
    </w:p>
    <w:p w14:paraId="6EE0D81E"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Структура послуги</w:t>
      </w:r>
    </w:p>
    <w:p w14:paraId="42CFF933"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Доступ до послуг</w:t>
      </w:r>
    </w:p>
    <w:p w14:paraId="3F97EE92"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Психічне здоров’я та благополуччя</w:t>
      </w:r>
    </w:p>
    <w:p w14:paraId="42A83719"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Стигма</w:t>
      </w:r>
    </w:p>
    <w:p w14:paraId="4A568EAD"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Страх</w:t>
      </w:r>
    </w:p>
    <w:p w14:paraId="75AC5F75" w14:textId="77777777" w:rsidR="00713DA0" w:rsidRPr="00713DA0" w:rsidRDefault="00713DA0" w:rsidP="00713DA0">
      <w:pPr>
        <w:spacing w:after="0" w:line="240" w:lineRule="auto"/>
        <w:rPr>
          <w:rFonts w:ascii="Montserrat Light" w:eastAsia="Calibri" w:hAnsi="Montserrat Light" w:cs="Arial"/>
          <w:color w:val="262626"/>
          <w:sz w:val="24"/>
          <w:szCs w:val="20"/>
        </w:rPr>
      </w:pPr>
    </w:p>
    <w:p w14:paraId="70D6F8D2" w14:textId="77777777" w:rsidR="00713DA0" w:rsidRPr="00713DA0" w:rsidRDefault="00713DA0" w:rsidP="00713DA0">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Зворотній зв’язок:</w:t>
      </w:r>
    </w:p>
    <w:p w14:paraId="02149118" w14:textId="7777777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«Таким людям, як я, не слід покладатися на допомогу друзів з перекладом, коли вони йдуть до лікаря».</w:t>
      </w:r>
    </w:p>
    <w:p w14:paraId="6A0F027C" w14:textId="16AA651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«Завжди потрібна допомога, оскільки послуги не розраховані на допомогу людям, для яких англійська є другою мовою. Потрібна допомога працівника з підтримки та перекладача».</w:t>
      </w:r>
    </w:p>
    <w:p w14:paraId="5CDF34CD" w14:textId="7777777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uk"/>
        </w:rPr>
        <w:t>«Важко записатися на прийом, оскільки люди не розуміють, що робити».</w:t>
      </w:r>
    </w:p>
    <w:p w14:paraId="1D40396E" w14:textId="48C97927" w:rsidR="00713DA0" w:rsidRDefault="00713DA0" w:rsidP="00743C67">
      <w:pPr>
        <w:numPr>
          <w:ilvl w:val="0"/>
          <w:numId w:val="11"/>
        </w:numPr>
        <w:spacing w:after="0" w:line="240" w:lineRule="auto"/>
        <w:contextualSpacing/>
        <w:rPr>
          <w:rFonts w:ascii="Montserrat Light" w:eastAsiaTheme="majorEastAsia" w:hAnsi="Montserrat Light" w:cs="Arial"/>
          <w:color w:val="262626"/>
          <w:sz w:val="24"/>
          <w:szCs w:val="24"/>
        </w:rPr>
      </w:pPr>
      <w:r>
        <w:rPr>
          <w:rFonts w:ascii="Montserrat Light" w:eastAsiaTheme="majorEastAsia" w:hAnsi="Montserrat Light" w:cs="Arial"/>
          <w:color w:val="262626"/>
          <w:sz w:val="24"/>
          <w:szCs w:val="24"/>
          <w:lang w:val="uk"/>
        </w:rPr>
        <w:t>«Для них звернення до лікаря загальної практики – останній варіант, є страх відвідування лікарів».</w:t>
      </w:r>
    </w:p>
    <w:p w14:paraId="7A29AAA9" w14:textId="77777777" w:rsidR="002C4A17" w:rsidRDefault="002C4A17" w:rsidP="002C4A17">
      <w:pPr>
        <w:pStyle w:val="Title"/>
        <w:rPr>
          <w:rFonts w:ascii="Montserrat" w:hAnsi="Montserrat"/>
          <w:sz w:val="36"/>
          <w:szCs w:val="36"/>
        </w:rPr>
      </w:pPr>
    </w:p>
    <w:p w14:paraId="35B725E2" w14:textId="18651D81" w:rsidR="00713DA0" w:rsidRPr="002C4A17" w:rsidRDefault="00713DA0" w:rsidP="002C4A17">
      <w:pPr>
        <w:pStyle w:val="Heading1"/>
        <w:rPr>
          <w:rFonts w:ascii="Montserrat" w:hAnsi="Montserrat"/>
          <w:color w:val="auto"/>
          <w:sz w:val="36"/>
          <w:szCs w:val="36"/>
        </w:rPr>
      </w:pPr>
      <w:bookmarkStart w:id="8" w:name="_Toc152748274"/>
      <w:bookmarkStart w:id="9" w:name="_Toc157526874"/>
      <w:r>
        <w:rPr>
          <w:rFonts w:ascii="Montserrat" w:hAnsi="Montserrat"/>
          <w:color w:val="auto"/>
          <w:sz w:val="36"/>
          <w:szCs w:val="36"/>
          <w:lang w:val="uk"/>
        </w:rPr>
        <w:t>ЩО МИ ЗРОБИЛИ</w:t>
      </w:r>
      <w:bookmarkEnd w:id="8"/>
      <w:bookmarkEnd w:id="9"/>
    </w:p>
    <w:p w14:paraId="097026E1" w14:textId="77777777" w:rsidR="00A00B3F" w:rsidRPr="00A00B3F" w:rsidRDefault="00A00B3F" w:rsidP="00A00B3F">
      <w:pPr>
        <w:rPr>
          <w:rFonts w:ascii="Montserrat Light" w:hAnsi="Montserrat Light"/>
          <w:sz w:val="24"/>
          <w:szCs w:val="24"/>
        </w:rPr>
      </w:pPr>
    </w:p>
    <w:p w14:paraId="56D7E8DA" w14:textId="009557A8" w:rsidR="004B3DB4" w:rsidRDefault="00A00B3F" w:rsidP="00A00B3F">
      <w:pPr>
        <w:rPr>
          <w:rFonts w:ascii="Montserrat Light" w:hAnsi="Montserrat Light"/>
          <w:sz w:val="24"/>
          <w:szCs w:val="24"/>
        </w:rPr>
      </w:pPr>
      <w:r>
        <w:rPr>
          <w:rFonts w:ascii="Montserrat Light" w:hAnsi="Montserrat Light"/>
          <w:sz w:val="24"/>
          <w:szCs w:val="24"/>
          <w:lang w:val="uk"/>
        </w:rPr>
        <w:t xml:space="preserve">Ми розглянули відгуки, отримані протягом періоду консультацій, і вони підтверджують, що запропоновані нами Результати зосереджені на правильних пріоритетах для користувачів наших послуг. </w:t>
      </w:r>
    </w:p>
    <w:p w14:paraId="3917F380" w14:textId="313BCA96" w:rsidR="004B3DB4" w:rsidRDefault="00060018" w:rsidP="00A00B3F">
      <w:pPr>
        <w:rPr>
          <w:rFonts w:ascii="Montserrat Light" w:hAnsi="Montserrat Light"/>
          <w:kern w:val="2"/>
          <w:sz w:val="24"/>
          <w:szCs w:val="24"/>
          <w14:ligatures w14:val="standardContextual"/>
        </w:rPr>
      </w:pPr>
      <w:r>
        <w:rPr>
          <w:rFonts w:ascii="Montserrat Light" w:hAnsi="Montserrat Light"/>
          <w:sz w:val="24"/>
          <w:szCs w:val="24"/>
          <w:lang w:val="uk"/>
        </w:rPr>
        <w:t xml:space="preserve">Однак </w:t>
      </w:r>
      <w:r>
        <w:rPr>
          <w:rFonts w:ascii="Montserrat Light" w:hAnsi="Montserrat Light"/>
          <w:kern w:val="2"/>
          <w:sz w:val="24"/>
          <w:szCs w:val="24"/>
          <w:lang w:val="uk"/>
          <w14:ligatures w14:val="standardContextual"/>
        </w:rPr>
        <w:t>відгуки груп людей похилого віку свідчать, що багато людей не знають, що означає «цифрове відчуження». Ми внесли зміни до формулювання Результату забезпечення рівності 1, щоб відобразити цей відгук.</w:t>
      </w:r>
    </w:p>
    <w:p w14:paraId="5E6E50EB" w14:textId="15613D80" w:rsidR="003E3A90" w:rsidRDefault="003E3A90" w:rsidP="00A00B3F">
      <w:pPr>
        <w:rPr>
          <w:rFonts w:ascii="Montserrat Light" w:hAnsi="Montserrat Light"/>
          <w:kern w:val="2"/>
          <w:sz w:val="24"/>
          <w:szCs w:val="24"/>
          <w14:ligatures w14:val="standardContextual"/>
        </w:rPr>
      </w:pPr>
      <w:r>
        <w:rPr>
          <w:rFonts w:ascii="Montserrat Light" w:hAnsi="Montserrat Light"/>
          <w:kern w:val="2"/>
          <w:sz w:val="24"/>
          <w:szCs w:val="24"/>
          <w:lang w:val="uk"/>
          <w14:ligatures w14:val="standardContextual"/>
        </w:rPr>
        <w:t xml:space="preserve">Змінені Результати забезпечення рівності наведені нижче: </w:t>
      </w:r>
    </w:p>
    <w:p w14:paraId="4ECC803F" w14:textId="77777777" w:rsidR="002810F0" w:rsidRDefault="002810F0" w:rsidP="004B3DB4">
      <w:pPr>
        <w:spacing w:after="0" w:line="240" w:lineRule="auto"/>
        <w:rPr>
          <w:rFonts w:ascii="Montserrat Light" w:eastAsia="Calibri" w:hAnsi="Montserrat Light" w:cs="Arial"/>
          <w:b/>
          <w:bCs/>
          <w:i/>
          <w:iCs/>
          <w:color w:val="262626"/>
          <w:sz w:val="24"/>
          <w:szCs w:val="20"/>
        </w:rPr>
      </w:pPr>
    </w:p>
    <w:p w14:paraId="12D8F7F8" w14:textId="54A4BBFB" w:rsidR="004B3DB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uk"/>
        </w:rPr>
        <w:lastRenderedPageBreak/>
        <w:t>Результат забезпечення рівності 1</w:t>
      </w:r>
    </w:p>
    <w:p w14:paraId="1C61DB52" w14:textId="77777777" w:rsidR="002810F0" w:rsidRPr="002810F0" w:rsidRDefault="002810F0" w:rsidP="004B3DB4">
      <w:pPr>
        <w:spacing w:after="0" w:line="240" w:lineRule="auto"/>
        <w:rPr>
          <w:rFonts w:ascii="Montserrat Light" w:eastAsia="Calibri" w:hAnsi="Montserrat Light" w:cs="Arial"/>
          <w:b/>
          <w:bCs/>
          <w:color w:val="262626"/>
          <w:sz w:val="24"/>
          <w:szCs w:val="20"/>
        </w:rPr>
      </w:pPr>
    </w:p>
    <w:p w14:paraId="28AD9473" w14:textId="27093A99" w:rsidR="004B3DB4" w:rsidRPr="00E2139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uk"/>
        </w:rPr>
        <w:t>Люди похилого віку, які стикаються з перешкодами в доступі до медичних і соціальних послуг через Інтернет, мають альтернативні способи доступу до послуг.</w:t>
      </w:r>
    </w:p>
    <w:p w14:paraId="2624D1D3" w14:textId="77777777" w:rsidR="004B3DB4" w:rsidRPr="004B3DB4" w:rsidRDefault="004B3DB4" w:rsidP="004B3DB4">
      <w:pPr>
        <w:spacing w:after="0" w:line="240" w:lineRule="auto"/>
        <w:rPr>
          <w:rFonts w:ascii="Montserrat Light" w:eastAsia="Calibri" w:hAnsi="Montserrat Light" w:cs="Arial"/>
          <w:color w:val="262626"/>
          <w:sz w:val="24"/>
          <w:szCs w:val="20"/>
        </w:rPr>
      </w:pPr>
    </w:p>
    <w:p w14:paraId="366B7CEF" w14:textId="77777777" w:rsidR="002810F0" w:rsidRDefault="002810F0" w:rsidP="004B3DB4">
      <w:pPr>
        <w:spacing w:after="0" w:line="240" w:lineRule="auto"/>
        <w:rPr>
          <w:rFonts w:ascii="Montserrat Light" w:eastAsia="Calibri" w:hAnsi="Montserrat Light" w:cs="Arial"/>
          <w:b/>
          <w:bCs/>
          <w:color w:val="262626"/>
          <w:sz w:val="24"/>
          <w:szCs w:val="20"/>
        </w:rPr>
      </w:pPr>
    </w:p>
    <w:p w14:paraId="6D926185" w14:textId="3DF33600" w:rsidR="004B3DB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uk"/>
        </w:rPr>
        <w:t>Результат забезпечення рівності 2</w:t>
      </w:r>
    </w:p>
    <w:p w14:paraId="15E676BF" w14:textId="77777777" w:rsidR="002810F0" w:rsidRPr="00E21394" w:rsidRDefault="002810F0" w:rsidP="004B3DB4">
      <w:pPr>
        <w:spacing w:after="0" w:line="240" w:lineRule="auto"/>
        <w:rPr>
          <w:rFonts w:ascii="Montserrat Light" w:eastAsia="Calibri" w:hAnsi="Montserrat Light" w:cs="Arial"/>
          <w:b/>
          <w:bCs/>
          <w:color w:val="262626"/>
          <w:sz w:val="24"/>
          <w:szCs w:val="20"/>
        </w:rPr>
      </w:pPr>
    </w:p>
    <w:p w14:paraId="23B40B4D" w14:textId="77777777" w:rsidR="004B3DB4" w:rsidRPr="00E2139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uk"/>
        </w:rPr>
        <w:t>Люди африканського походження та представники етнічних меншин із культурними та мовними відмінностями мають кращий досвід доступу до медичних і соціальних послуг.</w:t>
      </w:r>
    </w:p>
    <w:p w14:paraId="443163BE" w14:textId="77777777" w:rsidR="002C4A17" w:rsidRDefault="002C4A17" w:rsidP="002C4A17">
      <w:pPr>
        <w:pStyle w:val="Title"/>
        <w:rPr>
          <w:rFonts w:ascii="Montserrat" w:hAnsi="Montserrat"/>
          <w:sz w:val="36"/>
          <w:szCs w:val="36"/>
        </w:rPr>
      </w:pPr>
    </w:p>
    <w:p w14:paraId="29E0D87F" w14:textId="007EC17F" w:rsidR="004B3DB4" w:rsidRPr="002C4A17" w:rsidRDefault="002810F0" w:rsidP="002C4A17">
      <w:pPr>
        <w:pStyle w:val="Heading1"/>
        <w:rPr>
          <w:rFonts w:ascii="Montserrat" w:hAnsi="Montserrat"/>
          <w:color w:val="auto"/>
          <w:sz w:val="36"/>
          <w:szCs w:val="36"/>
        </w:rPr>
      </w:pPr>
      <w:bookmarkStart w:id="10" w:name="_Toc157526875"/>
      <w:r>
        <w:rPr>
          <w:rFonts w:ascii="Montserrat" w:hAnsi="Montserrat"/>
          <w:color w:val="auto"/>
          <w:sz w:val="36"/>
          <w:szCs w:val="36"/>
          <w:lang w:val="uk"/>
        </w:rPr>
        <w:t>ДОСЯГНЕННЯ РЕЗУЛЬТАТІВ</w:t>
      </w:r>
      <w:bookmarkEnd w:id="10"/>
    </w:p>
    <w:p w14:paraId="33E61BDB" w14:textId="77777777" w:rsidR="004B3DB4" w:rsidRDefault="004B3DB4" w:rsidP="004B3DB4"/>
    <w:p w14:paraId="1BFFA62F" w14:textId="62973907" w:rsidR="00CA0457" w:rsidRDefault="002810F0" w:rsidP="004B3DB4">
      <w:pPr>
        <w:rPr>
          <w:rFonts w:ascii="Montserrat Light" w:hAnsi="Montserrat Light"/>
          <w:sz w:val="24"/>
          <w:szCs w:val="24"/>
        </w:rPr>
      </w:pPr>
      <w:r>
        <w:rPr>
          <w:rFonts w:ascii="Montserrat Light" w:hAnsi="Montserrat Light"/>
          <w:sz w:val="24"/>
          <w:szCs w:val="24"/>
          <w:lang w:val="uk"/>
        </w:rPr>
        <w:t>Ми хочемо співпрацювати з нашими спільнотами, щоб досягти наших Результатів. На другому етапі громадських консультацій ми хочемо почути вашу точку зору щодо дій, які ми могли б вжити разом для досягнення Результатів. Нижче наведено кілька прикладів запропонованих дій високого рівня:</w:t>
      </w:r>
    </w:p>
    <w:p w14:paraId="179DA7ED" w14:textId="77777777" w:rsidR="00060018" w:rsidRDefault="00060018" w:rsidP="004B3DB4">
      <w:pPr>
        <w:rPr>
          <w:rFonts w:ascii="Montserrat Light" w:hAnsi="Montserrat Light"/>
          <w:sz w:val="24"/>
          <w:szCs w:val="24"/>
        </w:rPr>
      </w:pPr>
    </w:p>
    <w:p w14:paraId="2FA88A64" w14:textId="794DAD0D" w:rsidR="00CA0457" w:rsidRDefault="00CA0457" w:rsidP="004B3DB4">
      <w:pPr>
        <w:rPr>
          <w:rFonts w:ascii="Montserrat Light" w:hAnsi="Montserrat Light"/>
          <w:b/>
          <w:bCs/>
          <w:sz w:val="24"/>
          <w:szCs w:val="24"/>
        </w:rPr>
      </w:pPr>
      <w:r>
        <w:rPr>
          <w:rFonts w:ascii="Montserrat Light" w:hAnsi="Montserrat Light"/>
          <w:b/>
          <w:bCs/>
          <w:sz w:val="24"/>
          <w:szCs w:val="24"/>
          <w:lang w:val="uk"/>
        </w:rPr>
        <w:t>Дії стосовно Результату забезпечення рівності 1</w:t>
      </w:r>
    </w:p>
    <w:p w14:paraId="51BE8F27" w14:textId="2CA65C34" w:rsidR="00CA0457" w:rsidRDefault="00CA0457" w:rsidP="00CA0457">
      <w:pPr>
        <w:pStyle w:val="ListParagraph"/>
        <w:numPr>
          <w:ilvl w:val="0"/>
          <w:numId w:val="12"/>
        </w:numPr>
        <w:rPr>
          <w:rFonts w:ascii="Montserrat Light" w:hAnsi="Montserrat Light"/>
          <w:sz w:val="24"/>
          <w:szCs w:val="24"/>
        </w:rPr>
      </w:pPr>
      <w:r>
        <w:rPr>
          <w:rFonts w:ascii="Montserrat Light" w:hAnsi="Montserrat Light"/>
          <w:sz w:val="24"/>
          <w:szCs w:val="24"/>
          <w:lang w:val="uk"/>
        </w:rPr>
        <w:t>Спілкування з людьми похилого віку та пропагування серед них традиційних методів доступу до послуг.</w:t>
      </w:r>
    </w:p>
    <w:p w14:paraId="7069C1BA" w14:textId="3FE7955F" w:rsidR="00CA0457" w:rsidRDefault="00CA0457" w:rsidP="00CA0457">
      <w:pPr>
        <w:pStyle w:val="ListParagraph"/>
        <w:numPr>
          <w:ilvl w:val="0"/>
          <w:numId w:val="12"/>
        </w:numPr>
        <w:rPr>
          <w:rFonts w:ascii="Montserrat Light" w:hAnsi="Montserrat Light"/>
          <w:sz w:val="24"/>
          <w:szCs w:val="24"/>
        </w:rPr>
      </w:pPr>
      <w:r>
        <w:rPr>
          <w:rFonts w:ascii="Montserrat Light" w:hAnsi="Montserrat Light"/>
          <w:sz w:val="24"/>
          <w:szCs w:val="24"/>
          <w:lang w:val="uk"/>
        </w:rPr>
        <w:t>Залучення людей похилого віку до розробки майбутніх послуг, щоб забезпечити повну доступність цих послуг для них.</w:t>
      </w:r>
    </w:p>
    <w:p w14:paraId="2E9B93C7" w14:textId="69EEF482" w:rsidR="00060018" w:rsidRDefault="00060018" w:rsidP="00CA0457">
      <w:pPr>
        <w:pStyle w:val="ListParagraph"/>
        <w:numPr>
          <w:ilvl w:val="0"/>
          <w:numId w:val="12"/>
        </w:numPr>
        <w:rPr>
          <w:rFonts w:ascii="Montserrat Light" w:hAnsi="Montserrat Light"/>
          <w:sz w:val="24"/>
          <w:szCs w:val="24"/>
        </w:rPr>
      </w:pPr>
      <w:r>
        <w:rPr>
          <w:rFonts w:ascii="Montserrat Light" w:hAnsi="Montserrat Light"/>
          <w:sz w:val="24"/>
          <w:szCs w:val="24"/>
          <w:lang w:val="uk"/>
        </w:rPr>
        <w:t>Співпраця з нашим персоналом, щоб забезпечити належне застосування технології в роботі з користувачами наших послуг.</w:t>
      </w:r>
    </w:p>
    <w:p w14:paraId="63D72A8D" w14:textId="7EAD04B5" w:rsidR="00CA0457" w:rsidRPr="00CA0457" w:rsidRDefault="00CA0457" w:rsidP="004B3DB4">
      <w:pPr>
        <w:rPr>
          <w:rFonts w:ascii="Montserrat Light" w:hAnsi="Montserrat Light"/>
          <w:b/>
          <w:bCs/>
          <w:sz w:val="24"/>
          <w:szCs w:val="24"/>
        </w:rPr>
      </w:pPr>
      <w:r>
        <w:rPr>
          <w:rFonts w:ascii="Montserrat Light" w:hAnsi="Montserrat Light"/>
          <w:b/>
          <w:bCs/>
          <w:sz w:val="24"/>
          <w:szCs w:val="24"/>
          <w:lang w:val="uk"/>
        </w:rPr>
        <w:t>Дії стосовно Результату забезпечення рівності 2</w:t>
      </w:r>
    </w:p>
    <w:p w14:paraId="6C758CC5" w14:textId="40482106" w:rsidR="004B3DB4" w:rsidRPr="00060018" w:rsidRDefault="00CA0457" w:rsidP="00CA0457">
      <w:pPr>
        <w:pStyle w:val="ListParagraph"/>
        <w:numPr>
          <w:ilvl w:val="0"/>
          <w:numId w:val="13"/>
        </w:numPr>
        <w:rPr>
          <w:rFonts w:ascii="Montserrat Light" w:hAnsi="Montserrat Light"/>
          <w:sz w:val="24"/>
          <w:szCs w:val="24"/>
        </w:rPr>
      </w:pPr>
      <w:r>
        <w:rPr>
          <w:rFonts w:ascii="Montserrat Light" w:hAnsi="Montserrat Light"/>
          <w:sz w:val="24"/>
          <w:szCs w:val="24"/>
          <w:lang w:val="uk"/>
        </w:rPr>
        <w:t>Забезпечення того, щоб офіційне спілкування стосовно потреб у галузі охорони здоров’я та догляду здійснювалося у бажаних форматах.</w:t>
      </w:r>
    </w:p>
    <w:p w14:paraId="29A3D1B7" w14:textId="2BD8A7EB" w:rsidR="00CA0457" w:rsidRPr="00060018" w:rsidRDefault="00060018" w:rsidP="00CA0457">
      <w:pPr>
        <w:pStyle w:val="ListParagraph"/>
        <w:numPr>
          <w:ilvl w:val="0"/>
          <w:numId w:val="13"/>
        </w:numPr>
        <w:rPr>
          <w:rFonts w:ascii="Montserrat Light" w:hAnsi="Montserrat Light"/>
          <w:sz w:val="24"/>
          <w:szCs w:val="24"/>
        </w:rPr>
      </w:pPr>
      <w:r>
        <w:rPr>
          <w:rFonts w:ascii="Montserrat Light" w:hAnsi="Montserrat Light"/>
          <w:sz w:val="24"/>
          <w:szCs w:val="24"/>
          <w:lang w:val="uk"/>
        </w:rPr>
        <w:t>Робота з персоналом, щоб покращити доступ до послуг письмового та усного перекладу.</w:t>
      </w:r>
    </w:p>
    <w:p w14:paraId="03F3398F" w14:textId="55A789C3" w:rsidR="00CA0457" w:rsidRDefault="00CA0457" w:rsidP="00CA0457">
      <w:pPr>
        <w:pStyle w:val="ListParagraph"/>
        <w:numPr>
          <w:ilvl w:val="0"/>
          <w:numId w:val="13"/>
        </w:numPr>
        <w:rPr>
          <w:rFonts w:ascii="Montserrat Light" w:hAnsi="Montserrat Light"/>
        </w:rPr>
      </w:pPr>
      <w:r>
        <w:rPr>
          <w:rFonts w:ascii="Montserrat Light" w:hAnsi="Montserrat Light"/>
          <w:sz w:val="24"/>
          <w:szCs w:val="24"/>
          <w:lang w:val="uk"/>
        </w:rPr>
        <w:t>Тісна співпраця з нашими спільнотами людей африканського походження й етнічних меншин, щоб переконатися, що наші послуги ґрунтуються на розумінні різних культур та чуйному реагуванні на них.</w:t>
      </w:r>
      <w:r>
        <w:rPr>
          <w:rFonts w:ascii="Montserrat Light" w:hAnsi="Montserrat Light"/>
          <w:lang w:val="uk"/>
        </w:rPr>
        <w:t>.</w:t>
      </w:r>
    </w:p>
    <w:p w14:paraId="36707AAD" w14:textId="77777777" w:rsidR="00D814E3" w:rsidRPr="00CA0457" w:rsidRDefault="00D814E3" w:rsidP="00D814E3">
      <w:pPr>
        <w:pStyle w:val="ListParagraph"/>
        <w:ind w:left="828"/>
        <w:rPr>
          <w:rFonts w:ascii="Montserrat Light" w:hAnsi="Montserrat Light"/>
        </w:rPr>
      </w:pPr>
    </w:p>
    <w:p w14:paraId="61536DF6" w14:textId="528AC681" w:rsidR="004B3DB4" w:rsidRPr="002C4A17" w:rsidRDefault="003E3A90" w:rsidP="002C4A17">
      <w:pPr>
        <w:pStyle w:val="Heading1"/>
        <w:rPr>
          <w:rFonts w:ascii="Montserrat" w:hAnsi="Montserrat"/>
          <w:color w:val="auto"/>
          <w:sz w:val="36"/>
          <w:szCs w:val="36"/>
        </w:rPr>
      </w:pPr>
      <w:bookmarkStart w:id="11" w:name="_Toc152748276"/>
      <w:bookmarkStart w:id="12" w:name="_Toc157526876"/>
      <w:r>
        <w:rPr>
          <w:rFonts w:ascii="Montserrat" w:hAnsi="Montserrat"/>
          <w:color w:val="auto"/>
          <w:sz w:val="36"/>
          <w:szCs w:val="36"/>
          <w:lang w:val="uk"/>
        </w:rPr>
        <w:lastRenderedPageBreak/>
        <w:t>НАСТУПНІ КРОКИ</w:t>
      </w:r>
      <w:bookmarkEnd w:id="11"/>
      <w:bookmarkEnd w:id="12"/>
    </w:p>
    <w:p w14:paraId="689EA5FD" w14:textId="77777777" w:rsidR="003E3A90" w:rsidRDefault="003E3A90" w:rsidP="003E3A90"/>
    <w:p w14:paraId="305E305D" w14:textId="74C9A129" w:rsidR="00F7417F" w:rsidRPr="00F7417F" w:rsidRDefault="003E3A90" w:rsidP="000F0FF5">
      <w:pPr>
        <w:rPr>
          <w:rFonts w:ascii="Montserrat Light" w:hAnsi="Montserrat Light"/>
        </w:rPr>
      </w:pPr>
      <w:r>
        <w:rPr>
          <w:rFonts w:ascii="Montserrat Light" w:hAnsi="Montserrat Light"/>
          <w:sz w:val="24"/>
          <w:szCs w:val="24"/>
          <w:lang w:val="uk"/>
        </w:rPr>
        <w:t xml:space="preserve">Наш другий етап громадських консультацій розпочнеться 22 січня та завершиться 1 березня 2024 року. Знову ж таки, він включатиме онлайн-опитування та особисті контакти із місцевими громадськими групами. </w:t>
      </w:r>
      <w:r>
        <w:rPr>
          <w:rFonts w:ascii="Montserrat Light" w:hAnsi="Montserrat Light"/>
          <w:color w:val="262626"/>
          <w:sz w:val="24"/>
          <w:szCs w:val="24"/>
          <w:lang w:val="uk"/>
        </w:rPr>
        <w:t>Це дасть можливість користувачам наших послуг і зацікавленим сторонам розглянути проекти Результатів і запропоновані нами дії</w:t>
      </w:r>
      <w:r>
        <w:rPr>
          <w:rFonts w:ascii="Montserrat Light" w:hAnsi="Montserrat Light"/>
          <w:color w:val="262626"/>
          <w:sz w:val="24"/>
          <w:szCs w:val="20"/>
          <w:lang w:val="uk"/>
        </w:rPr>
        <w:t>.</w:t>
      </w:r>
    </w:p>
    <w:p w14:paraId="68C28CB2" w14:textId="77777777" w:rsidR="00E21394" w:rsidRDefault="00E21394" w:rsidP="003E3A90">
      <w:pPr>
        <w:rPr>
          <w:rFonts w:ascii="Montserrat" w:hAnsi="Montserrat"/>
        </w:rPr>
      </w:pPr>
    </w:p>
    <w:p w14:paraId="2C49D391" w14:textId="7C993015" w:rsidR="004B3DB4" w:rsidRPr="004B3DB4" w:rsidRDefault="004B3DB4" w:rsidP="004B3DB4">
      <w:pPr>
        <w:rPr>
          <w:b/>
          <w:bCs/>
        </w:rPr>
      </w:pPr>
    </w:p>
    <w:sectPr w:rsidR="004B3DB4" w:rsidRPr="004B3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24A"/>
    <w:multiLevelType w:val="hybridMultilevel"/>
    <w:tmpl w:val="B00C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892"/>
    <w:multiLevelType w:val="hybridMultilevel"/>
    <w:tmpl w:val="5988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150E"/>
    <w:multiLevelType w:val="hybridMultilevel"/>
    <w:tmpl w:val="C080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F3307"/>
    <w:multiLevelType w:val="hybridMultilevel"/>
    <w:tmpl w:val="A95A54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385677AC"/>
    <w:multiLevelType w:val="hybridMultilevel"/>
    <w:tmpl w:val="BB60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25B26"/>
    <w:multiLevelType w:val="hybridMultilevel"/>
    <w:tmpl w:val="F11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F34D6"/>
    <w:multiLevelType w:val="hybridMultilevel"/>
    <w:tmpl w:val="7A46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91C76"/>
    <w:multiLevelType w:val="hybridMultilevel"/>
    <w:tmpl w:val="3E3CD308"/>
    <w:lvl w:ilvl="0" w:tplc="5750F320">
      <w:start w:val="1"/>
      <w:numFmt w:val="decimal"/>
      <w:lvlText w:val="%1."/>
      <w:lvlJc w:val="left"/>
      <w:pPr>
        <w:ind w:left="720" w:hanging="360"/>
      </w:pPr>
      <w:rPr>
        <w:rFonts w:ascii="Montserrat" w:hAnsi="Montserrat"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8334C"/>
    <w:multiLevelType w:val="hybridMultilevel"/>
    <w:tmpl w:val="3CFA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72CA9"/>
    <w:multiLevelType w:val="multilevel"/>
    <w:tmpl w:val="E65602A2"/>
    <w:lvl w:ilvl="0">
      <w:start w:val="4"/>
      <w:numFmt w:val="decimal"/>
      <w:lvlText w:val="%1."/>
      <w:lvlJc w:val="left"/>
      <w:pPr>
        <w:ind w:left="360" w:hanging="360"/>
      </w:pPr>
      <w:rPr>
        <w:rFonts w:ascii="Montserrat" w:hAnsi="Montserrat" w:hint="default"/>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A5A4E56"/>
    <w:multiLevelType w:val="hybridMultilevel"/>
    <w:tmpl w:val="FF76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B0113"/>
    <w:multiLevelType w:val="hybridMultilevel"/>
    <w:tmpl w:val="B04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D452F"/>
    <w:multiLevelType w:val="hybridMultilevel"/>
    <w:tmpl w:val="B336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88332">
    <w:abstractNumId w:val="8"/>
  </w:num>
  <w:num w:numId="2" w16cid:durableId="324869367">
    <w:abstractNumId w:val="7"/>
  </w:num>
  <w:num w:numId="3" w16cid:durableId="1078819936">
    <w:abstractNumId w:val="6"/>
  </w:num>
  <w:num w:numId="4" w16cid:durableId="243346023">
    <w:abstractNumId w:val="10"/>
  </w:num>
  <w:num w:numId="5" w16cid:durableId="2110198294">
    <w:abstractNumId w:val="2"/>
  </w:num>
  <w:num w:numId="6" w16cid:durableId="967467986">
    <w:abstractNumId w:val="5"/>
  </w:num>
  <w:num w:numId="7" w16cid:durableId="1290938359">
    <w:abstractNumId w:val="9"/>
  </w:num>
  <w:num w:numId="8" w16cid:durableId="355469885">
    <w:abstractNumId w:val="12"/>
  </w:num>
  <w:num w:numId="9" w16cid:durableId="432634514">
    <w:abstractNumId w:val="0"/>
  </w:num>
  <w:num w:numId="10" w16cid:durableId="1616597046">
    <w:abstractNumId w:val="11"/>
  </w:num>
  <w:num w:numId="11" w16cid:durableId="1065107261">
    <w:abstractNumId w:val="4"/>
  </w:num>
  <w:num w:numId="12" w16cid:durableId="1479610685">
    <w:abstractNumId w:val="1"/>
  </w:num>
  <w:num w:numId="13" w16cid:durableId="94758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0E"/>
    <w:rsid w:val="00060018"/>
    <w:rsid w:val="000C7385"/>
    <w:rsid w:val="000F0FF5"/>
    <w:rsid w:val="0017124F"/>
    <w:rsid w:val="002810F0"/>
    <w:rsid w:val="002C4A17"/>
    <w:rsid w:val="002E51B3"/>
    <w:rsid w:val="00305815"/>
    <w:rsid w:val="003204CE"/>
    <w:rsid w:val="003E3A90"/>
    <w:rsid w:val="004B3DB4"/>
    <w:rsid w:val="005925ED"/>
    <w:rsid w:val="006C11F6"/>
    <w:rsid w:val="006D0A0C"/>
    <w:rsid w:val="006D1C63"/>
    <w:rsid w:val="006E4966"/>
    <w:rsid w:val="006F4220"/>
    <w:rsid w:val="00713DA0"/>
    <w:rsid w:val="00743C67"/>
    <w:rsid w:val="007470E5"/>
    <w:rsid w:val="00760AF3"/>
    <w:rsid w:val="0077030E"/>
    <w:rsid w:val="00792658"/>
    <w:rsid w:val="007C6C43"/>
    <w:rsid w:val="008532FF"/>
    <w:rsid w:val="008551C7"/>
    <w:rsid w:val="009351B3"/>
    <w:rsid w:val="00945C7D"/>
    <w:rsid w:val="009A3E7E"/>
    <w:rsid w:val="00A00B3F"/>
    <w:rsid w:val="00B20450"/>
    <w:rsid w:val="00B2337C"/>
    <w:rsid w:val="00B91EE1"/>
    <w:rsid w:val="00BF0A3B"/>
    <w:rsid w:val="00CA0457"/>
    <w:rsid w:val="00CF03DB"/>
    <w:rsid w:val="00D814E3"/>
    <w:rsid w:val="00E21394"/>
    <w:rsid w:val="00E2161E"/>
    <w:rsid w:val="00EE5CCB"/>
    <w:rsid w:val="00F44374"/>
    <w:rsid w:val="00F7417F"/>
    <w:rsid w:val="00F96F54"/>
    <w:rsid w:val="00FA7BC8"/>
    <w:rsid w:val="00FC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DF9C"/>
  <w15:chartTrackingRefBased/>
  <w15:docId w15:val="{09818EC0-34BF-4BB0-92E0-38B521E9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3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30E"/>
    <w:pPr>
      <w:ind w:left="720"/>
      <w:contextualSpacing/>
    </w:pPr>
  </w:style>
  <w:style w:type="character" w:customStyle="1" w:styleId="Heading1Char">
    <w:name w:val="Heading 1 Char"/>
    <w:basedOn w:val="DefaultParagraphFont"/>
    <w:link w:val="Heading1"/>
    <w:uiPriority w:val="9"/>
    <w:rsid w:val="00743C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3C6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43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C6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13DA0"/>
    <w:rPr>
      <w:sz w:val="16"/>
      <w:szCs w:val="16"/>
    </w:rPr>
  </w:style>
  <w:style w:type="paragraph" w:styleId="CommentText">
    <w:name w:val="annotation text"/>
    <w:basedOn w:val="Normal"/>
    <w:link w:val="CommentTextChar"/>
    <w:uiPriority w:val="99"/>
    <w:unhideWhenUsed/>
    <w:rsid w:val="00713DA0"/>
    <w:pPr>
      <w:spacing w:line="240" w:lineRule="auto"/>
    </w:pPr>
    <w:rPr>
      <w:sz w:val="20"/>
      <w:szCs w:val="20"/>
    </w:rPr>
  </w:style>
  <w:style w:type="character" w:customStyle="1" w:styleId="CommentTextChar">
    <w:name w:val="Comment Text Char"/>
    <w:basedOn w:val="DefaultParagraphFont"/>
    <w:link w:val="CommentText"/>
    <w:uiPriority w:val="99"/>
    <w:rsid w:val="00713DA0"/>
    <w:rPr>
      <w:sz w:val="20"/>
      <w:szCs w:val="20"/>
    </w:rPr>
  </w:style>
  <w:style w:type="paragraph" w:styleId="CommentSubject">
    <w:name w:val="annotation subject"/>
    <w:basedOn w:val="CommentText"/>
    <w:next w:val="CommentText"/>
    <w:link w:val="CommentSubjectChar"/>
    <w:uiPriority w:val="99"/>
    <w:semiHidden/>
    <w:unhideWhenUsed/>
    <w:rsid w:val="00713DA0"/>
    <w:rPr>
      <w:b/>
      <w:bCs/>
    </w:rPr>
  </w:style>
  <w:style w:type="character" w:customStyle="1" w:styleId="CommentSubjectChar">
    <w:name w:val="Comment Subject Char"/>
    <w:basedOn w:val="CommentTextChar"/>
    <w:link w:val="CommentSubject"/>
    <w:uiPriority w:val="99"/>
    <w:semiHidden/>
    <w:rsid w:val="00713DA0"/>
    <w:rPr>
      <w:b/>
      <w:bCs/>
      <w:sz w:val="20"/>
      <w:szCs w:val="20"/>
    </w:rPr>
  </w:style>
  <w:style w:type="paragraph" w:styleId="TOCHeading">
    <w:name w:val="TOC Heading"/>
    <w:basedOn w:val="Heading1"/>
    <w:next w:val="Normal"/>
    <w:uiPriority w:val="39"/>
    <w:unhideWhenUsed/>
    <w:qFormat/>
    <w:rsid w:val="002C4A17"/>
    <w:pPr>
      <w:outlineLvl w:val="9"/>
    </w:pPr>
    <w:rPr>
      <w:lang w:val="en-US"/>
    </w:rPr>
  </w:style>
  <w:style w:type="paragraph" w:styleId="TOC1">
    <w:name w:val="toc 1"/>
    <w:basedOn w:val="Normal"/>
    <w:next w:val="Normal"/>
    <w:autoRedefine/>
    <w:uiPriority w:val="39"/>
    <w:unhideWhenUsed/>
    <w:rsid w:val="002C4A17"/>
    <w:pPr>
      <w:spacing w:after="100"/>
    </w:pPr>
  </w:style>
  <w:style w:type="character" w:styleId="Hyperlink">
    <w:name w:val="Hyperlink"/>
    <w:basedOn w:val="DefaultParagraphFont"/>
    <w:uiPriority w:val="99"/>
    <w:unhideWhenUsed/>
    <w:rsid w:val="002C4A17"/>
    <w:rPr>
      <w:color w:val="0563C1" w:themeColor="hyperlink"/>
      <w:u w:val="single"/>
    </w:rPr>
  </w:style>
  <w:style w:type="paragraph" w:styleId="Revision">
    <w:name w:val="Revision"/>
    <w:hidden/>
    <w:uiPriority w:val="99"/>
    <w:semiHidden/>
    <w:rsid w:val="006F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9260-B319-4ADA-8F4B-F6A0C131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JamesA Paterson</dc:creator>
  <cp:keywords/>
  <dc:description/>
  <cp:lastModifiedBy>Diana Ayobami</cp:lastModifiedBy>
  <cp:revision>4</cp:revision>
  <dcterms:created xsi:type="dcterms:W3CDTF">2024-01-18T13:59:00Z</dcterms:created>
  <dcterms:modified xsi:type="dcterms:W3CDTF">2024-01-30T17:07:00Z</dcterms:modified>
</cp:coreProperties>
</file>