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FCBA" w14:textId="77777777" w:rsidR="003204CE" w:rsidRDefault="003204CE" w:rsidP="003204CE">
      <w:pPr>
        <w:rPr>
          <w:rFonts w:ascii="Arial" w:hAnsi="Arial" w:cs="Arial"/>
          <w:b/>
          <w:bCs/>
        </w:rPr>
      </w:pPr>
    </w:p>
    <w:p w14:paraId="380F4274" w14:textId="7A7373B2" w:rsidR="003204CE" w:rsidRPr="003204CE" w:rsidRDefault="003204CE" w:rsidP="003204CE">
      <w:pPr>
        <w:rPr>
          <w:rFonts w:ascii="Arial" w:hAnsi="Arial" w:cs="Arial"/>
          <w:b/>
          <w:bCs/>
        </w:rPr>
      </w:pPr>
      <w:r>
        <w:rPr>
          <w:noProof/>
          <w:sz w:val="36"/>
          <w:szCs w:val="36"/>
          <w:lang w:val="pl"/>
        </w:rPr>
        <w:drawing>
          <wp:inline distT="0" distB="0" distL="0" distR="0" wp14:anchorId="3A2A7A03" wp14:editId="671BD63F">
            <wp:extent cx="5731510" cy="3821212"/>
            <wp:effectExtent l="0" t="0" r="2540" b="8255"/>
            <wp:docPr id="1251388036" name="Picture 2" descr="Grupa ludzi składająca rę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88036" name="Picture 2" descr="A group of people putting their hands together&#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821212"/>
                    </a:xfrm>
                    <a:prstGeom prst="rect">
                      <a:avLst/>
                    </a:prstGeom>
                  </pic:spPr>
                </pic:pic>
              </a:graphicData>
            </a:graphic>
          </wp:inline>
        </w:drawing>
      </w:r>
    </w:p>
    <w:p w14:paraId="09AF9F70" w14:textId="4313B8F6" w:rsidR="003204CE" w:rsidRPr="003204CE" w:rsidRDefault="003204CE" w:rsidP="003204CE">
      <w:pPr>
        <w:spacing w:after="0" w:line="240" w:lineRule="auto"/>
        <w:rPr>
          <w:rFonts w:ascii="Montserrat SemiBold" w:eastAsia="Calibri" w:hAnsi="Montserrat SemiBold" w:cs="Arial"/>
          <w:color w:val="545454"/>
          <w:sz w:val="48"/>
          <w:szCs w:val="48"/>
        </w:rPr>
      </w:pPr>
      <w:r>
        <w:rPr>
          <w:rFonts w:ascii="Montserrat SemiBold" w:eastAsia="Calibri" w:hAnsi="Montserrat SemiBold" w:cs="Arial"/>
          <w:color w:val="545454"/>
          <w:sz w:val="48"/>
          <w:szCs w:val="48"/>
          <w:lang w:val="pl"/>
        </w:rPr>
        <w:t>Sprawozdanie dotyczące wyników w zakresie równości i realizacji polityki równości: Wersja łatwa do odczytania</w:t>
      </w:r>
    </w:p>
    <w:p w14:paraId="1AFFF0D6" w14:textId="3C6355C4" w:rsidR="0077030E" w:rsidRDefault="003204CE">
      <w:pPr>
        <w:rPr>
          <w:rFonts w:ascii="Montserrat Light" w:eastAsia="Calibri" w:hAnsi="Montserrat Light" w:cs="Arial"/>
          <w:caps/>
          <w:color w:val="262626"/>
          <w:sz w:val="36"/>
          <w:szCs w:val="36"/>
        </w:rPr>
      </w:pPr>
      <w:r>
        <w:rPr>
          <w:rFonts w:ascii="Montserrat Light" w:eastAsia="Calibri" w:hAnsi="Montserrat Light" w:cs="Arial"/>
          <w:caps/>
          <w:color w:val="262626"/>
          <w:sz w:val="36"/>
          <w:szCs w:val="36"/>
          <w:lang w:val="pl"/>
        </w:rPr>
        <w:t>2024-2028</w:t>
      </w:r>
    </w:p>
    <w:p w14:paraId="517DA0A4" w14:textId="77777777" w:rsidR="003204CE" w:rsidRDefault="003204CE">
      <w:pPr>
        <w:rPr>
          <w:rFonts w:ascii="Montserrat Light" w:eastAsia="Calibri" w:hAnsi="Montserrat Light" w:cs="Arial"/>
          <w:caps/>
          <w:color w:val="262626"/>
          <w:sz w:val="36"/>
          <w:szCs w:val="36"/>
        </w:rPr>
      </w:pPr>
    </w:p>
    <w:p w14:paraId="1F05464C" w14:textId="77777777" w:rsidR="003204CE" w:rsidRDefault="003204CE">
      <w:pPr>
        <w:rPr>
          <w:rFonts w:ascii="Montserrat Light" w:eastAsia="Calibri" w:hAnsi="Montserrat Light" w:cs="Arial"/>
          <w:caps/>
          <w:color w:val="262626"/>
          <w:sz w:val="36"/>
          <w:szCs w:val="36"/>
        </w:rPr>
      </w:pPr>
    </w:p>
    <w:p w14:paraId="034B294B" w14:textId="77777777" w:rsidR="003204CE" w:rsidRDefault="003204CE">
      <w:pPr>
        <w:rPr>
          <w:rFonts w:ascii="Montserrat Light" w:eastAsia="Calibri" w:hAnsi="Montserrat Light" w:cs="Arial"/>
          <w:caps/>
          <w:color w:val="262626"/>
          <w:sz w:val="36"/>
          <w:szCs w:val="36"/>
        </w:rPr>
      </w:pPr>
    </w:p>
    <w:p w14:paraId="2A6F8FA2" w14:textId="77777777" w:rsidR="003204CE" w:rsidRDefault="003204CE">
      <w:pPr>
        <w:rPr>
          <w:rFonts w:ascii="Montserrat Light" w:eastAsia="Calibri" w:hAnsi="Montserrat Light" w:cs="Arial"/>
          <w:caps/>
          <w:color w:val="262626"/>
          <w:sz w:val="36"/>
          <w:szCs w:val="36"/>
        </w:rPr>
      </w:pPr>
    </w:p>
    <w:p w14:paraId="57D952A1" w14:textId="77777777" w:rsidR="003204CE" w:rsidRDefault="003204CE">
      <w:pPr>
        <w:rPr>
          <w:rFonts w:ascii="Montserrat Light" w:eastAsia="Calibri" w:hAnsi="Montserrat Light" w:cs="Arial"/>
          <w:caps/>
          <w:color w:val="262626"/>
          <w:sz w:val="36"/>
          <w:szCs w:val="36"/>
        </w:rPr>
      </w:pPr>
    </w:p>
    <w:p w14:paraId="091F048E" w14:textId="77777777" w:rsidR="00BF0A3B" w:rsidRDefault="00BF0A3B">
      <w:pPr>
        <w:rPr>
          <w:rFonts w:ascii="Montserrat Light" w:eastAsia="Calibri" w:hAnsi="Montserrat Light" w:cs="Arial"/>
          <w:caps/>
          <w:color w:val="262626"/>
          <w:sz w:val="36"/>
          <w:szCs w:val="36"/>
        </w:rPr>
      </w:pPr>
    </w:p>
    <w:p w14:paraId="0AC18621" w14:textId="77777777" w:rsidR="00BF0A3B" w:rsidRDefault="00BF0A3B">
      <w:pPr>
        <w:rPr>
          <w:rFonts w:ascii="Montserrat Light" w:eastAsia="Calibri" w:hAnsi="Montserrat Light" w:cs="Arial"/>
          <w:caps/>
          <w:color w:val="262626"/>
          <w:sz w:val="36"/>
          <w:szCs w:val="36"/>
        </w:rPr>
      </w:pPr>
    </w:p>
    <w:sdt>
      <w:sdtPr>
        <w:rPr>
          <w:rFonts w:asciiTheme="minorHAnsi" w:eastAsiaTheme="minorHAnsi" w:hAnsiTheme="minorHAnsi" w:cstheme="minorBidi"/>
          <w:color w:val="auto"/>
          <w:sz w:val="22"/>
          <w:szCs w:val="22"/>
          <w:lang w:val="en-GB"/>
        </w:rPr>
        <w:id w:val="1744372893"/>
        <w:docPartObj>
          <w:docPartGallery w:val="Table of Contents"/>
          <w:docPartUnique/>
        </w:docPartObj>
      </w:sdtPr>
      <w:sdtEndPr>
        <w:rPr>
          <w:b/>
          <w:bCs/>
          <w:noProof/>
        </w:rPr>
      </w:sdtEndPr>
      <w:sdtContent>
        <w:p w14:paraId="6CDE48FD" w14:textId="6595842E" w:rsidR="006C11F6" w:rsidRDefault="006C11F6">
          <w:pPr>
            <w:pStyle w:val="TOCHeading"/>
          </w:pPr>
          <w:r>
            <w:rPr>
              <w:lang w:val="pl"/>
            </w:rPr>
            <w:t>Spis treści</w:t>
          </w:r>
        </w:p>
        <w:p w14:paraId="5C52F5A2" w14:textId="2AFEC065" w:rsidR="00A11407" w:rsidRDefault="006C11F6">
          <w:pPr>
            <w:pStyle w:val="TOC1"/>
            <w:tabs>
              <w:tab w:val="right" w:leader="dot" w:pos="9016"/>
            </w:tabs>
            <w:rPr>
              <w:rFonts w:eastAsiaTheme="minorEastAsia"/>
              <w:noProof/>
              <w:kern w:val="2"/>
              <w:lang w:eastAsia="en-GB"/>
              <w14:ligatures w14:val="standardContextual"/>
            </w:rPr>
          </w:pPr>
          <w:r>
            <w:rPr>
              <w:lang w:val="pl"/>
            </w:rPr>
            <w:fldChar w:fldCharType="begin"/>
          </w:r>
          <w:r>
            <w:instrText xml:space="preserve"> TOC \o "1-3" \h \z \u </w:instrText>
          </w:r>
          <w:r>
            <w:fldChar w:fldCharType="separate"/>
          </w:r>
          <w:hyperlink w:anchor="_Toc157525506" w:history="1">
            <w:r w:rsidR="00A11407" w:rsidRPr="00FA4F1D">
              <w:rPr>
                <w:rStyle w:val="Hyperlink"/>
                <w:rFonts w:ascii="Montserrat" w:hAnsi="Montserrat"/>
                <w:noProof/>
                <w:lang w:val="pl"/>
              </w:rPr>
              <w:t>WSTĘP</w:t>
            </w:r>
            <w:r w:rsidR="00A11407">
              <w:rPr>
                <w:noProof/>
                <w:webHidden/>
              </w:rPr>
              <w:tab/>
            </w:r>
            <w:r w:rsidR="00A11407">
              <w:rPr>
                <w:noProof/>
                <w:webHidden/>
              </w:rPr>
              <w:fldChar w:fldCharType="begin"/>
            </w:r>
            <w:r w:rsidR="00A11407">
              <w:rPr>
                <w:noProof/>
                <w:webHidden/>
              </w:rPr>
              <w:instrText xml:space="preserve"> PAGEREF _Toc157525506 \h </w:instrText>
            </w:r>
            <w:r w:rsidR="00A11407">
              <w:rPr>
                <w:noProof/>
                <w:webHidden/>
              </w:rPr>
            </w:r>
            <w:r w:rsidR="00A11407">
              <w:rPr>
                <w:noProof/>
                <w:webHidden/>
              </w:rPr>
              <w:fldChar w:fldCharType="separate"/>
            </w:r>
            <w:r w:rsidR="00A11407">
              <w:rPr>
                <w:noProof/>
                <w:webHidden/>
              </w:rPr>
              <w:t>3</w:t>
            </w:r>
            <w:r w:rsidR="00A11407">
              <w:rPr>
                <w:noProof/>
                <w:webHidden/>
              </w:rPr>
              <w:fldChar w:fldCharType="end"/>
            </w:r>
          </w:hyperlink>
        </w:p>
        <w:p w14:paraId="75A627E8" w14:textId="39C88BF7" w:rsidR="00A11407" w:rsidRDefault="00A11407">
          <w:pPr>
            <w:pStyle w:val="TOC1"/>
            <w:tabs>
              <w:tab w:val="right" w:leader="dot" w:pos="9016"/>
            </w:tabs>
            <w:rPr>
              <w:rFonts w:eastAsiaTheme="minorEastAsia"/>
              <w:noProof/>
              <w:kern w:val="2"/>
              <w:lang w:eastAsia="en-GB"/>
              <w14:ligatures w14:val="standardContextual"/>
            </w:rPr>
          </w:pPr>
          <w:hyperlink w:anchor="_Toc157525507" w:history="1">
            <w:r w:rsidRPr="00FA4F1D">
              <w:rPr>
                <w:rStyle w:val="Hyperlink"/>
                <w:rFonts w:ascii="Montserrat" w:hAnsi="Montserrat"/>
                <w:noProof/>
                <w:lang w:val="pl"/>
              </w:rPr>
              <w:t>KONSULTACJE</w:t>
            </w:r>
            <w:r>
              <w:rPr>
                <w:noProof/>
                <w:webHidden/>
              </w:rPr>
              <w:tab/>
            </w:r>
            <w:r>
              <w:rPr>
                <w:noProof/>
                <w:webHidden/>
              </w:rPr>
              <w:fldChar w:fldCharType="begin"/>
            </w:r>
            <w:r>
              <w:rPr>
                <w:noProof/>
                <w:webHidden/>
              </w:rPr>
              <w:instrText xml:space="preserve"> PAGEREF _Toc157525507 \h </w:instrText>
            </w:r>
            <w:r>
              <w:rPr>
                <w:noProof/>
                <w:webHidden/>
              </w:rPr>
            </w:r>
            <w:r>
              <w:rPr>
                <w:noProof/>
                <w:webHidden/>
              </w:rPr>
              <w:fldChar w:fldCharType="separate"/>
            </w:r>
            <w:r>
              <w:rPr>
                <w:noProof/>
                <w:webHidden/>
              </w:rPr>
              <w:t>3</w:t>
            </w:r>
            <w:r>
              <w:rPr>
                <w:noProof/>
                <w:webHidden/>
              </w:rPr>
              <w:fldChar w:fldCharType="end"/>
            </w:r>
          </w:hyperlink>
        </w:p>
        <w:p w14:paraId="0255EA3E" w14:textId="20AD8206" w:rsidR="00A11407" w:rsidRDefault="00A11407">
          <w:pPr>
            <w:pStyle w:val="TOC1"/>
            <w:tabs>
              <w:tab w:val="right" w:leader="dot" w:pos="9016"/>
            </w:tabs>
            <w:rPr>
              <w:rFonts w:eastAsiaTheme="minorEastAsia"/>
              <w:noProof/>
              <w:kern w:val="2"/>
              <w:lang w:eastAsia="en-GB"/>
              <w14:ligatures w14:val="standardContextual"/>
            </w:rPr>
          </w:pPr>
          <w:hyperlink w:anchor="_Toc157525508" w:history="1">
            <w:r w:rsidRPr="00FA4F1D">
              <w:rPr>
                <w:rStyle w:val="Hyperlink"/>
                <w:rFonts w:ascii="Montserrat" w:hAnsi="Montserrat"/>
                <w:noProof/>
                <w:lang w:val="pl"/>
              </w:rPr>
              <w:t>JAKIE ODPOWIEDZI OTRZYMALIŚMY</w:t>
            </w:r>
            <w:r>
              <w:rPr>
                <w:noProof/>
                <w:webHidden/>
              </w:rPr>
              <w:tab/>
            </w:r>
            <w:r>
              <w:rPr>
                <w:noProof/>
                <w:webHidden/>
              </w:rPr>
              <w:fldChar w:fldCharType="begin"/>
            </w:r>
            <w:r>
              <w:rPr>
                <w:noProof/>
                <w:webHidden/>
              </w:rPr>
              <w:instrText xml:space="preserve"> PAGEREF _Toc157525508 \h </w:instrText>
            </w:r>
            <w:r>
              <w:rPr>
                <w:noProof/>
                <w:webHidden/>
              </w:rPr>
            </w:r>
            <w:r>
              <w:rPr>
                <w:noProof/>
                <w:webHidden/>
              </w:rPr>
              <w:fldChar w:fldCharType="separate"/>
            </w:r>
            <w:r>
              <w:rPr>
                <w:noProof/>
                <w:webHidden/>
              </w:rPr>
              <w:t>4</w:t>
            </w:r>
            <w:r>
              <w:rPr>
                <w:noProof/>
                <w:webHidden/>
              </w:rPr>
              <w:fldChar w:fldCharType="end"/>
            </w:r>
          </w:hyperlink>
        </w:p>
        <w:p w14:paraId="350802D9" w14:textId="1FCEDD53" w:rsidR="00A11407" w:rsidRDefault="00A11407">
          <w:pPr>
            <w:pStyle w:val="TOC1"/>
            <w:tabs>
              <w:tab w:val="right" w:leader="dot" w:pos="9016"/>
            </w:tabs>
            <w:rPr>
              <w:rFonts w:eastAsiaTheme="minorEastAsia"/>
              <w:noProof/>
              <w:kern w:val="2"/>
              <w:lang w:eastAsia="en-GB"/>
              <w14:ligatures w14:val="standardContextual"/>
            </w:rPr>
          </w:pPr>
          <w:hyperlink w:anchor="_Toc157525509" w:history="1">
            <w:r w:rsidRPr="00FA4F1D">
              <w:rPr>
                <w:rStyle w:val="Hyperlink"/>
                <w:rFonts w:ascii="Montserrat" w:hAnsi="Montserrat"/>
                <w:noProof/>
                <w:lang w:val="pl"/>
              </w:rPr>
              <w:t>CO ZROBILIŚMY</w:t>
            </w:r>
            <w:r>
              <w:rPr>
                <w:noProof/>
                <w:webHidden/>
              </w:rPr>
              <w:tab/>
            </w:r>
            <w:r>
              <w:rPr>
                <w:noProof/>
                <w:webHidden/>
              </w:rPr>
              <w:fldChar w:fldCharType="begin"/>
            </w:r>
            <w:r>
              <w:rPr>
                <w:noProof/>
                <w:webHidden/>
              </w:rPr>
              <w:instrText xml:space="preserve"> PAGEREF _Toc157525509 \h </w:instrText>
            </w:r>
            <w:r>
              <w:rPr>
                <w:noProof/>
                <w:webHidden/>
              </w:rPr>
            </w:r>
            <w:r>
              <w:rPr>
                <w:noProof/>
                <w:webHidden/>
              </w:rPr>
              <w:fldChar w:fldCharType="separate"/>
            </w:r>
            <w:r>
              <w:rPr>
                <w:noProof/>
                <w:webHidden/>
              </w:rPr>
              <w:t>5</w:t>
            </w:r>
            <w:r>
              <w:rPr>
                <w:noProof/>
                <w:webHidden/>
              </w:rPr>
              <w:fldChar w:fldCharType="end"/>
            </w:r>
          </w:hyperlink>
        </w:p>
        <w:p w14:paraId="0F620CC3" w14:textId="233786E6" w:rsidR="00A11407" w:rsidRDefault="00A11407">
          <w:pPr>
            <w:pStyle w:val="TOC1"/>
            <w:tabs>
              <w:tab w:val="right" w:leader="dot" w:pos="9016"/>
            </w:tabs>
            <w:rPr>
              <w:rFonts w:eastAsiaTheme="minorEastAsia"/>
              <w:noProof/>
              <w:kern w:val="2"/>
              <w:lang w:eastAsia="en-GB"/>
              <w14:ligatures w14:val="standardContextual"/>
            </w:rPr>
          </w:pPr>
          <w:hyperlink w:anchor="_Toc157525510" w:history="1">
            <w:r w:rsidRPr="00FA4F1D">
              <w:rPr>
                <w:rStyle w:val="Hyperlink"/>
                <w:rFonts w:ascii="Montserrat" w:hAnsi="Montserrat"/>
                <w:noProof/>
                <w:lang w:val="pl"/>
              </w:rPr>
              <w:t>OSIĄGNIĘCIE WYNIKÓW</w:t>
            </w:r>
            <w:r>
              <w:rPr>
                <w:noProof/>
                <w:webHidden/>
              </w:rPr>
              <w:tab/>
            </w:r>
            <w:r>
              <w:rPr>
                <w:noProof/>
                <w:webHidden/>
              </w:rPr>
              <w:fldChar w:fldCharType="begin"/>
            </w:r>
            <w:r>
              <w:rPr>
                <w:noProof/>
                <w:webHidden/>
              </w:rPr>
              <w:instrText xml:space="preserve"> PAGEREF _Toc157525510 \h </w:instrText>
            </w:r>
            <w:r>
              <w:rPr>
                <w:noProof/>
                <w:webHidden/>
              </w:rPr>
            </w:r>
            <w:r>
              <w:rPr>
                <w:noProof/>
                <w:webHidden/>
              </w:rPr>
              <w:fldChar w:fldCharType="separate"/>
            </w:r>
            <w:r>
              <w:rPr>
                <w:noProof/>
                <w:webHidden/>
              </w:rPr>
              <w:t>6</w:t>
            </w:r>
            <w:r>
              <w:rPr>
                <w:noProof/>
                <w:webHidden/>
              </w:rPr>
              <w:fldChar w:fldCharType="end"/>
            </w:r>
          </w:hyperlink>
        </w:p>
        <w:p w14:paraId="3F905BB9" w14:textId="465FDC28" w:rsidR="00A11407" w:rsidRDefault="00A11407">
          <w:pPr>
            <w:pStyle w:val="TOC1"/>
            <w:tabs>
              <w:tab w:val="right" w:leader="dot" w:pos="9016"/>
            </w:tabs>
            <w:rPr>
              <w:rFonts w:eastAsiaTheme="minorEastAsia"/>
              <w:noProof/>
              <w:kern w:val="2"/>
              <w:lang w:eastAsia="en-GB"/>
              <w14:ligatures w14:val="standardContextual"/>
            </w:rPr>
          </w:pPr>
          <w:hyperlink w:anchor="_Toc157525511" w:history="1">
            <w:r w:rsidRPr="00FA4F1D">
              <w:rPr>
                <w:rStyle w:val="Hyperlink"/>
                <w:rFonts w:ascii="Montserrat" w:hAnsi="Montserrat"/>
                <w:noProof/>
                <w:lang w:val="pl"/>
              </w:rPr>
              <w:t>NASTĘPNE KROKI</w:t>
            </w:r>
            <w:r>
              <w:rPr>
                <w:noProof/>
                <w:webHidden/>
              </w:rPr>
              <w:tab/>
            </w:r>
            <w:r>
              <w:rPr>
                <w:noProof/>
                <w:webHidden/>
              </w:rPr>
              <w:fldChar w:fldCharType="begin"/>
            </w:r>
            <w:r>
              <w:rPr>
                <w:noProof/>
                <w:webHidden/>
              </w:rPr>
              <w:instrText xml:space="preserve"> PAGEREF _Toc157525511 \h </w:instrText>
            </w:r>
            <w:r>
              <w:rPr>
                <w:noProof/>
                <w:webHidden/>
              </w:rPr>
            </w:r>
            <w:r>
              <w:rPr>
                <w:noProof/>
                <w:webHidden/>
              </w:rPr>
              <w:fldChar w:fldCharType="separate"/>
            </w:r>
            <w:r>
              <w:rPr>
                <w:noProof/>
                <w:webHidden/>
              </w:rPr>
              <w:t>6</w:t>
            </w:r>
            <w:r>
              <w:rPr>
                <w:noProof/>
                <w:webHidden/>
              </w:rPr>
              <w:fldChar w:fldCharType="end"/>
            </w:r>
          </w:hyperlink>
        </w:p>
        <w:p w14:paraId="26A2F26B" w14:textId="201B9B9B" w:rsidR="006C11F6" w:rsidRDefault="006C11F6">
          <w:r>
            <w:rPr>
              <w:b/>
              <w:bCs/>
              <w:noProof/>
            </w:rPr>
            <w:fldChar w:fldCharType="end"/>
          </w:r>
        </w:p>
      </w:sdtContent>
    </w:sdt>
    <w:p w14:paraId="7C302D60" w14:textId="77777777" w:rsidR="00CF03DB" w:rsidRDefault="00CF03DB" w:rsidP="002C4A17">
      <w:pPr>
        <w:pStyle w:val="Heading1"/>
        <w:rPr>
          <w:rFonts w:ascii="Montserrat" w:hAnsi="Montserrat"/>
          <w:color w:val="auto"/>
          <w:sz w:val="36"/>
          <w:szCs w:val="36"/>
        </w:rPr>
      </w:pPr>
    </w:p>
    <w:p w14:paraId="2A81DFDC" w14:textId="77777777" w:rsidR="00CF03DB" w:rsidRDefault="00CF03DB">
      <w:pPr>
        <w:rPr>
          <w:rFonts w:ascii="Montserrat" w:eastAsiaTheme="majorEastAsia" w:hAnsi="Montserrat" w:cstheme="majorBidi"/>
          <w:sz w:val="36"/>
          <w:szCs w:val="36"/>
        </w:rPr>
      </w:pPr>
      <w:r>
        <w:rPr>
          <w:rFonts w:ascii="Montserrat" w:hAnsi="Montserrat"/>
          <w:sz w:val="36"/>
          <w:szCs w:val="36"/>
          <w:lang w:val="pl"/>
        </w:rPr>
        <w:br w:type="page"/>
      </w:r>
    </w:p>
    <w:p w14:paraId="122E2ADD" w14:textId="5F49BA6D" w:rsidR="003204CE" w:rsidRPr="002C4A17" w:rsidRDefault="00FC4BEC" w:rsidP="002C4A17">
      <w:pPr>
        <w:pStyle w:val="Heading1"/>
        <w:rPr>
          <w:rFonts w:ascii="Montserrat" w:hAnsi="Montserrat"/>
          <w:color w:val="auto"/>
          <w:sz w:val="36"/>
          <w:szCs w:val="36"/>
        </w:rPr>
      </w:pPr>
      <w:bookmarkStart w:id="0" w:name="_Toc157525506"/>
      <w:r>
        <w:rPr>
          <w:rFonts w:ascii="Montserrat Light" w:hAnsi="Montserrat Light"/>
          <w:caps/>
          <w:noProof/>
          <w:color w:val="262626"/>
          <w:sz w:val="36"/>
          <w:szCs w:val="36"/>
          <w:lang w:val="pl"/>
        </w:rPr>
        <w:lastRenderedPageBreak/>
        <w:drawing>
          <wp:anchor distT="0" distB="0" distL="114300" distR="114300" simplePos="0" relativeHeight="251661312" behindDoc="0" locked="0" layoutInCell="1" allowOverlap="1" wp14:anchorId="56B65A9A" wp14:editId="2937E485">
            <wp:simplePos x="0" y="0"/>
            <wp:positionH relativeFrom="margin">
              <wp:posOffset>3824577</wp:posOffset>
            </wp:positionH>
            <wp:positionV relativeFrom="margin">
              <wp:posOffset>8829316</wp:posOffset>
            </wp:positionV>
            <wp:extent cx="2702560" cy="803910"/>
            <wp:effectExtent l="0" t="0" r="2540" b="0"/>
            <wp:wrapNone/>
            <wp:docPr id="29170930" name="Picture 291709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bookmarkStart w:id="1" w:name="_Toc152748269"/>
      <w:r>
        <w:rPr>
          <w:noProof/>
          <w:lang w:val="pl"/>
        </w:rPr>
        <w:drawing>
          <wp:anchor distT="0" distB="0" distL="114300" distR="114300" simplePos="0" relativeHeight="251659264" behindDoc="0" locked="0" layoutInCell="1" allowOverlap="1" wp14:anchorId="7C257DDE" wp14:editId="47A968A0">
            <wp:simplePos x="0" y="0"/>
            <wp:positionH relativeFrom="margin">
              <wp:posOffset>3753016</wp:posOffset>
            </wp:positionH>
            <wp:positionV relativeFrom="margin">
              <wp:posOffset>8687435</wp:posOffset>
            </wp:positionV>
            <wp:extent cx="2702560" cy="803910"/>
            <wp:effectExtent l="0" t="0" r="254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bookmarkStart w:id="2" w:name="_Toc152748270"/>
      <w:bookmarkEnd w:id="1"/>
      <w:r>
        <w:rPr>
          <w:rFonts w:ascii="Montserrat" w:hAnsi="Montserrat"/>
          <w:color w:val="auto"/>
          <w:sz w:val="36"/>
          <w:szCs w:val="36"/>
          <w:lang w:val="pl"/>
        </w:rPr>
        <w:t>WSTĘP</w:t>
      </w:r>
      <w:bookmarkEnd w:id="2"/>
      <w:bookmarkEnd w:id="0"/>
    </w:p>
    <w:p w14:paraId="70EFA3AA" w14:textId="77777777" w:rsidR="00F96F54" w:rsidRDefault="00F96F54" w:rsidP="003204CE">
      <w:pPr>
        <w:spacing w:after="0" w:line="240" w:lineRule="auto"/>
        <w:rPr>
          <w:rFonts w:ascii="Montserrat Light" w:eastAsia="Calibri" w:hAnsi="Montserrat Light" w:cs="Arial"/>
          <w:color w:val="262626"/>
          <w:sz w:val="24"/>
          <w:szCs w:val="20"/>
        </w:rPr>
      </w:pPr>
    </w:p>
    <w:p w14:paraId="7E77CE6B" w14:textId="3AFF1FB6" w:rsidR="003204CE" w:rsidRPr="003204CE" w:rsidRDefault="003204CE" w:rsidP="003204CE">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Falkirk Health and Social Care Partnership (HSCP) partnerstwo na rzecz zdrowia i opieki społecznej w Falkirk) zobowiązuje się promować sprawiedliwość, godność i szacunek podczas zapewniania usług, dbając jednocześnie o równe szanse dla wszystkich mieszkańców Falkirk. Chcemy pracować z użytkownikami naszych usług i grupami społeczności, aby osiągnąć tę wizję.</w:t>
      </w:r>
    </w:p>
    <w:p w14:paraId="5536E285" w14:textId="77777777" w:rsidR="003204CE" w:rsidRDefault="003204CE" w:rsidP="003204CE">
      <w:pPr>
        <w:spacing w:after="0" w:line="240" w:lineRule="auto"/>
        <w:rPr>
          <w:rFonts w:ascii="Montserrat Light" w:eastAsia="Calibri" w:hAnsi="Montserrat Light" w:cs="Arial"/>
          <w:color w:val="262626"/>
          <w:sz w:val="24"/>
          <w:szCs w:val="20"/>
        </w:rPr>
      </w:pPr>
    </w:p>
    <w:p w14:paraId="3B9F5685" w14:textId="47B8D16C" w:rsidR="00F96F54" w:rsidRDefault="00F96F54" w:rsidP="003204CE">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W okresie od września do listopada 2023 r. przeprowadziliśmy konsultacje społeczne na temat tego, jakie powinny być nasze Wyniki w zakresie równości na lata 2024–2028. Teraz zapraszamy Cię do rozważenia, jakie działania możemy wspólnie podjąć, aby osiągnąć te Wyniki.</w:t>
      </w:r>
    </w:p>
    <w:p w14:paraId="7782EFBE" w14:textId="77777777" w:rsidR="00F96F54" w:rsidRDefault="00F96F54" w:rsidP="003204CE">
      <w:pPr>
        <w:spacing w:after="0" w:line="240" w:lineRule="auto"/>
        <w:rPr>
          <w:rFonts w:ascii="Montserrat Light" w:eastAsia="Calibri" w:hAnsi="Montserrat Light" w:cs="Arial"/>
          <w:color w:val="262626"/>
          <w:sz w:val="24"/>
          <w:szCs w:val="20"/>
        </w:rPr>
      </w:pPr>
    </w:p>
    <w:p w14:paraId="7530D91D" w14:textId="21F1ADC0" w:rsidR="00743C67" w:rsidRDefault="00F96F54" w:rsidP="003204CE">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Ten łatwy do odczytania raport zawiera krótkie podsumowanie opinii, które otrzymaliśmy podczas pierwszej rundy konsultacji publicznych, działań, które podjęliśmy w odpowiedzi na te opinie oraz sugerowanych działań, jakie możemy podjąć, aby osiągnąć Wyniki w zakresie równości.</w:t>
      </w:r>
    </w:p>
    <w:p w14:paraId="36CFAEFA" w14:textId="77777777" w:rsidR="00F96F54" w:rsidRDefault="00F96F54" w:rsidP="003204CE">
      <w:pPr>
        <w:spacing w:after="0" w:line="240" w:lineRule="auto"/>
        <w:rPr>
          <w:rFonts w:ascii="Montserrat Light" w:eastAsia="Calibri" w:hAnsi="Montserrat Light" w:cs="Arial"/>
          <w:color w:val="262626"/>
          <w:sz w:val="24"/>
          <w:szCs w:val="20"/>
        </w:rPr>
      </w:pPr>
    </w:p>
    <w:p w14:paraId="23B9BF18" w14:textId="5F030A1B" w:rsidR="003204CE" w:rsidRPr="002C4A17" w:rsidRDefault="00743C67" w:rsidP="002C4A17">
      <w:pPr>
        <w:pStyle w:val="Heading1"/>
        <w:rPr>
          <w:rFonts w:ascii="Montserrat" w:hAnsi="Montserrat"/>
          <w:color w:val="auto"/>
          <w:sz w:val="36"/>
          <w:szCs w:val="36"/>
        </w:rPr>
      </w:pPr>
      <w:bookmarkStart w:id="3" w:name="_Toc152748271"/>
      <w:bookmarkStart w:id="4" w:name="_Toc157525507"/>
      <w:r>
        <w:rPr>
          <w:rFonts w:ascii="Montserrat" w:hAnsi="Montserrat"/>
          <w:color w:val="auto"/>
          <w:sz w:val="36"/>
          <w:szCs w:val="36"/>
          <w:lang w:val="pl"/>
        </w:rPr>
        <w:t>KONSULTACJE</w:t>
      </w:r>
      <w:bookmarkEnd w:id="3"/>
      <w:bookmarkEnd w:id="4"/>
    </w:p>
    <w:p w14:paraId="1DE8AECC" w14:textId="77777777" w:rsidR="00743C67" w:rsidRDefault="00743C67" w:rsidP="00743C67"/>
    <w:p w14:paraId="09F6CCA3" w14:textId="0A2FE484" w:rsidR="00743C67" w:rsidRDefault="00792658" w:rsidP="00743C67">
      <w:pPr>
        <w:rPr>
          <w:rFonts w:ascii="Montserrat Light" w:hAnsi="Montserrat Light"/>
          <w:sz w:val="24"/>
          <w:szCs w:val="24"/>
        </w:rPr>
      </w:pPr>
      <w:r>
        <w:rPr>
          <w:rFonts w:ascii="Montserrat Light" w:hAnsi="Montserrat Light"/>
          <w:sz w:val="24"/>
          <w:szCs w:val="24"/>
          <w:lang w:val="pl"/>
        </w:rPr>
        <w:t xml:space="preserve">Konsultacje w sprawie wyników w zakresie równości przeprowadzono w dwóch etapach: etap wstępny trwający od czerwca do sierpnia 2023 r. oraz konsultacje społeczne na szerszą skalę we wrześniu i listopadzie 2023 r.  Obejmowały one ankietę internetową i 30 godzin bezpośredniego kontaktu w obrębie 24 grup społecznych. </w:t>
      </w:r>
    </w:p>
    <w:p w14:paraId="6D8A61CB" w14:textId="1DD186CA" w:rsidR="00B20450" w:rsidRDefault="006F4220" w:rsidP="00743C67">
      <w:pPr>
        <w:rPr>
          <w:rFonts w:ascii="Montserrat Light" w:hAnsi="Montserrat Light"/>
          <w:sz w:val="24"/>
          <w:szCs w:val="24"/>
        </w:rPr>
      </w:pPr>
      <w:r>
        <w:rPr>
          <w:rFonts w:ascii="Montserrat Light" w:hAnsi="Montserrat Light"/>
          <w:sz w:val="24"/>
          <w:szCs w:val="24"/>
          <w:lang w:val="pl"/>
        </w:rPr>
        <w:t>W ramach konsultacji udostępniliśmy nasze propozycje wyników i poprosiliśmy o przesłanie opinii. Proponowane Wyniki w zakresie równości były następujące:</w:t>
      </w:r>
    </w:p>
    <w:p w14:paraId="66E6E5D9" w14:textId="77777777" w:rsidR="00F44374" w:rsidRPr="00E21394" w:rsidRDefault="004B3DB4" w:rsidP="00F44374">
      <w:pPr>
        <w:spacing w:after="0" w:line="240" w:lineRule="auto"/>
        <w:contextualSpacing/>
        <w:rPr>
          <w:rFonts w:ascii="Montserrat Light" w:eastAsia="Calibri" w:hAnsi="Montserrat Light" w:cs="Arial"/>
          <w:b/>
          <w:bCs/>
          <w:i/>
          <w:iCs/>
          <w:color w:val="262626"/>
          <w:sz w:val="24"/>
          <w:szCs w:val="20"/>
        </w:rPr>
      </w:pPr>
      <w:r>
        <w:rPr>
          <w:rFonts w:ascii="Montserrat Light" w:eastAsia="Calibri" w:hAnsi="Montserrat Light" w:cs="Arial"/>
          <w:b/>
          <w:bCs/>
          <w:i/>
          <w:iCs/>
          <w:color w:val="262626"/>
          <w:sz w:val="24"/>
          <w:szCs w:val="20"/>
          <w:lang w:val="pl"/>
        </w:rPr>
        <w:t>Wynik w zakresie równości 1</w:t>
      </w:r>
    </w:p>
    <w:p w14:paraId="5B2DC3A7" w14:textId="2786513A" w:rsidR="00B20450" w:rsidRPr="00E21394" w:rsidRDefault="00B20450" w:rsidP="00F44374">
      <w:pPr>
        <w:spacing w:after="0" w:line="240" w:lineRule="auto"/>
        <w:contextualSpacing/>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pl"/>
        </w:rPr>
        <w:t>Osoby starsze doświadczające wykluczenia cyfrowego mają inne możliwości dostępu do usług</w:t>
      </w:r>
    </w:p>
    <w:p w14:paraId="59C1882A" w14:textId="77777777" w:rsidR="00F44374" w:rsidRPr="00E21394" w:rsidRDefault="00F44374" w:rsidP="00F44374">
      <w:pPr>
        <w:spacing w:after="0" w:line="240" w:lineRule="auto"/>
        <w:contextualSpacing/>
        <w:rPr>
          <w:rFonts w:ascii="Montserrat Light" w:eastAsia="Calibri" w:hAnsi="Montserrat Light" w:cs="Arial"/>
          <w:b/>
          <w:bCs/>
          <w:color w:val="262626"/>
          <w:sz w:val="24"/>
          <w:szCs w:val="20"/>
        </w:rPr>
      </w:pPr>
    </w:p>
    <w:p w14:paraId="7B586883" w14:textId="77777777" w:rsidR="00F44374" w:rsidRPr="00E21394" w:rsidRDefault="004B3DB4" w:rsidP="00F44374">
      <w:pPr>
        <w:spacing w:after="0" w:line="240" w:lineRule="auto"/>
        <w:contextualSpacing/>
        <w:rPr>
          <w:rFonts w:ascii="Montserrat Light" w:eastAsia="Calibri" w:hAnsi="Montserrat Light" w:cs="Arial"/>
          <w:b/>
          <w:bCs/>
          <w:i/>
          <w:iCs/>
          <w:color w:val="262626"/>
          <w:sz w:val="24"/>
          <w:szCs w:val="20"/>
        </w:rPr>
      </w:pPr>
      <w:r>
        <w:rPr>
          <w:rFonts w:ascii="Montserrat Light" w:eastAsia="Calibri" w:hAnsi="Montserrat Light" w:cs="Arial"/>
          <w:b/>
          <w:bCs/>
          <w:i/>
          <w:iCs/>
          <w:color w:val="262626"/>
          <w:sz w:val="24"/>
          <w:szCs w:val="20"/>
          <w:lang w:val="pl"/>
        </w:rPr>
        <w:t>Wynik w zakresie równości 2</w:t>
      </w:r>
    </w:p>
    <w:p w14:paraId="32B6E6C4" w14:textId="77777777" w:rsidR="00FC4BEC" w:rsidRDefault="00B20450" w:rsidP="00FC4BEC">
      <w:pPr>
        <w:spacing w:after="0" w:line="240" w:lineRule="auto"/>
        <w:contextualSpacing/>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pl"/>
        </w:rPr>
        <w:t>Osoby ze społeczności czarnoskórych i mniejszości etnicznych z różnicami kulturowymi i językowymi odczuwają poprawę dostępu do służby zdrowia i opieki społecznej.</w:t>
      </w:r>
      <w:bookmarkStart w:id="5" w:name="_Toc152748272"/>
    </w:p>
    <w:p w14:paraId="2D33317C" w14:textId="77777777" w:rsidR="00FC4BEC" w:rsidRDefault="00FC4BEC" w:rsidP="00FC4BEC">
      <w:pPr>
        <w:spacing w:after="0" w:line="240" w:lineRule="auto"/>
        <w:contextualSpacing/>
        <w:rPr>
          <w:rFonts w:ascii="Montserrat Light" w:eastAsia="Calibri" w:hAnsi="Montserrat Light" w:cs="Arial"/>
          <w:b/>
          <w:bCs/>
          <w:color w:val="262626"/>
          <w:sz w:val="24"/>
          <w:szCs w:val="20"/>
        </w:rPr>
      </w:pPr>
    </w:p>
    <w:p w14:paraId="110A671B" w14:textId="2DBFABEB" w:rsidR="00B20450" w:rsidRPr="00FC4BEC" w:rsidRDefault="00713DA0" w:rsidP="00FC4BEC">
      <w:pPr>
        <w:spacing w:after="0" w:line="240" w:lineRule="auto"/>
        <w:contextualSpacing/>
        <w:rPr>
          <w:rFonts w:ascii="Montserrat Light" w:eastAsia="Calibri" w:hAnsi="Montserrat Light" w:cs="Arial"/>
          <w:b/>
          <w:bCs/>
          <w:color w:val="262626"/>
          <w:sz w:val="24"/>
          <w:szCs w:val="20"/>
        </w:rPr>
      </w:pPr>
      <w:r>
        <w:rPr>
          <w:rFonts w:ascii="Montserrat" w:hAnsi="Montserrat"/>
          <w:sz w:val="36"/>
          <w:szCs w:val="36"/>
          <w:lang w:val="pl"/>
        </w:rPr>
        <w:t>O CO ZAPYTALIŚMY</w:t>
      </w:r>
      <w:bookmarkEnd w:id="5"/>
    </w:p>
    <w:p w14:paraId="42C29272" w14:textId="77777777" w:rsidR="00B20450" w:rsidRDefault="00B20450" w:rsidP="00B20450"/>
    <w:p w14:paraId="4C110829" w14:textId="606DFC96" w:rsidR="00B20450" w:rsidRPr="00B20450" w:rsidRDefault="00B20450" w:rsidP="00B20450">
      <w:pPr>
        <w:pStyle w:val="ListParagraph"/>
        <w:numPr>
          <w:ilvl w:val="0"/>
          <w:numId w:val="4"/>
        </w:numPr>
        <w:rPr>
          <w:rFonts w:ascii="Montserrat Light" w:hAnsi="Montserrat Light"/>
          <w:sz w:val="24"/>
          <w:szCs w:val="24"/>
        </w:rPr>
      </w:pPr>
      <w:r>
        <w:rPr>
          <w:rFonts w:ascii="Montserrat Light" w:hAnsi="Montserrat Light"/>
          <w:sz w:val="24"/>
          <w:szCs w:val="24"/>
          <w:lang w:val="pl"/>
        </w:rPr>
        <w:t>Czy odczuwasz niekorzystny wpływ wykluczenia cyfrowego oraz bariery językowej i kulturowej?</w:t>
      </w:r>
    </w:p>
    <w:p w14:paraId="2A35507F" w14:textId="52C0C4CA" w:rsidR="00B20450" w:rsidRPr="00B20450" w:rsidRDefault="00F96F54" w:rsidP="00B2045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pl"/>
        </w:rPr>
        <w:lastRenderedPageBreak/>
        <w:t>Czy to ważny Wynik w zakresie równości?</w:t>
      </w:r>
    </w:p>
    <w:p w14:paraId="5A5DF186" w14:textId="0958CD12" w:rsidR="00B20450" w:rsidRPr="00B20450" w:rsidRDefault="00F96F54" w:rsidP="00B2045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pl"/>
        </w:rPr>
        <w:t>Czy ten Wynik spełnia potrzeby osób starszych/z mniejszości etnicznych?</w:t>
      </w:r>
    </w:p>
    <w:p w14:paraId="61079644" w14:textId="2E26EDDF" w:rsidR="00B20450" w:rsidRPr="00B20450" w:rsidRDefault="00F96F54" w:rsidP="00B2045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pl"/>
        </w:rPr>
        <w:t>Czy ten Wynik łatwo zrozumieć?</w:t>
      </w:r>
    </w:p>
    <w:p w14:paraId="345EFD07" w14:textId="77777777" w:rsidR="00713DA0" w:rsidRPr="00713DA0" w:rsidRDefault="00713DA0" w:rsidP="00713DA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pl"/>
        </w:rPr>
        <w:t>Czy te Wyniki odnoszą się do kwestii najważniejszych dla Falkirk Health &amp; Social Care Partnership? Jeśli Twoja odpowiedź brzmi „Nie”, jakie inne Wyniki sugerujesz i dlaczego?</w:t>
      </w:r>
    </w:p>
    <w:p w14:paraId="3B1DC26C" w14:textId="77777777" w:rsidR="00713DA0" w:rsidRPr="00713DA0" w:rsidRDefault="00713DA0" w:rsidP="00713DA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pl"/>
        </w:rPr>
        <w:t>Czy uważasz, że Wyniki nie obejmują jakiejś kwestii, która powinna zostać uwzględniona?</w:t>
      </w:r>
    </w:p>
    <w:p w14:paraId="271ADD05" w14:textId="77777777" w:rsidR="00B20450" w:rsidRPr="00B20450" w:rsidRDefault="00B20450" w:rsidP="00713DA0">
      <w:pPr>
        <w:pStyle w:val="ListParagraph"/>
        <w:rPr>
          <w:rFonts w:ascii="Montserrat Light" w:hAnsi="Montserrat Light"/>
          <w:sz w:val="24"/>
          <w:szCs w:val="24"/>
        </w:rPr>
      </w:pPr>
    </w:p>
    <w:p w14:paraId="03BD6578" w14:textId="0F4E55C0" w:rsidR="00B20450" w:rsidRPr="002C4A17" w:rsidRDefault="00713DA0" w:rsidP="002C4A17">
      <w:pPr>
        <w:pStyle w:val="Heading1"/>
        <w:rPr>
          <w:rFonts w:ascii="Montserrat" w:hAnsi="Montserrat"/>
          <w:color w:val="auto"/>
          <w:sz w:val="36"/>
          <w:szCs w:val="36"/>
        </w:rPr>
      </w:pPr>
      <w:bookmarkStart w:id="6" w:name="_Toc152748273"/>
      <w:bookmarkStart w:id="7" w:name="_Toc157525508"/>
      <w:r>
        <w:rPr>
          <w:rFonts w:ascii="Montserrat" w:hAnsi="Montserrat"/>
          <w:color w:val="auto"/>
          <w:sz w:val="36"/>
          <w:szCs w:val="36"/>
          <w:lang w:val="pl"/>
        </w:rPr>
        <w:t>JAKIE ODPOWIEDZI OTRZYMALIŚMY</w:t>
      </w:r>
      <w:bookmarkEnd w:id="6"/>
      <w:bookmarkEnd w:id="7"/>
    </w:p>
    <w:p w14:paraId="1CD876C9" w14:textId="77777777" w:rsidR="00713DA0" w:rsidRDefault="00713DA0" w:rsidP="00713DA0"/>
    <w:p w14:paraId="1D73584B" w14:textId="13680039" w:rsidR="00713DA0" w:rsidRDefault="00713DA0" w:rsidP="00713DA0">
      <w:pPr>
        <w:spacing w:after="0" w:line="240" w:lineRule="auto"/>
        <w:rPr>
          <w:rFonts w:ascii="Montserrat" w:eastAsia="Calibri" w:hAnsi="Montserrat" w:cs="Arial"/>
          <w:b/>
          <w:bCs/>
          <w:color w:val="262626"/>
          <w:sz w:val="24"/>
          <w:szCs w:val="20"/>
        </w:rPr>
      </w:pPr>
      <w:r>
        <w:rPr>
          <w:rFonts w:ascii="Montserrat SemiBold" w:eastAsia="Calibri" w:hAnsi="Montserrat SemiBold" w:cs="Arial"/>
          <w:b/>
          <w:bCs/>
          <w:color w:val="262626"/>
          <w:sz w:val="24"/>
          <w:szCs w:val="20"/>
          <w:lang w:val="pl"/>
        </w:rPr>
        <w:t>4.1</w:t>
      </w:r>
      <w:r>
        <w:rPr>
          <w:rFonts w:ascii="Montserrat" w:eastAsia="Calibri" w:hAnsi="Montserrat" w:cs="Arial"/>
          <w:b/>
          <w:bCs/>
          <w:color w:val="262626"/>
          <w:sz w:val="24"/>
          <w:szCs w:val="20"/>
          <w:lang w:val="pl"/>
        </w:rPr>
        <w:t xml:space="preserve"> </w:t>
      </w:r>
      <w:r>
        <w:rPr>
          <w:rFonts w:ascii="Montserrat SemiBold" w:eastAsia="Calibri" w:hAnsi="Montserrat SemiBold" w:cs="Arial"/>
          <w:b/>
          <w:bCs/>
          <w:color w:val="262626"/>
          <w:sz w:val="24"/>
          <w:szCs w:val="20"/>
          <w:lang w:val="pl"/>
        </w:rPr>
        <w:t>Osoby starsze doświadczające wykluczenia cyfrowego mają inne możliwości dostępu do usług.</w:t>
      </w:r>
    </w:p>
    <w:p w14:paraId="3A3F4E95" w14:textId="77777777" w:rsidR="00713DA0" w:rsidRPr="00713DA0" w:rsidRDefault="00713DA0" w:rsidP="00713DA0">
      <w:pPr>
        <w:spacing w:after="0" w:line="240" w:lineRule="auto"/>
        <w:rPr>
          <w:rFonts w:ascii="Montserrat" w:eastAsia="Calibri" w:hAnsi="Montserrat" w:cs="Arial"/>
          <w:b/>
          <w:bCs/>
          <w:color w:val="262626"/>
          <w:sz w:val="24"/>
          <w:szCs w:val="20"/>
        </w:rPr>
      </w:pPr>
    </w:p>
    <w:p w14:paraId="202E4131" w14:textId="3D5E07EC" w:rsidR="00713DA0" w:rsidRPr="00713DA0" w:rsidRDefault="00060018" w:rsidP="00713DA0">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Pojawiło się dziewięć tematów:</w:t>
      </w:r>
    </w:p>
    <w:p w14:paraId="2987AC8D"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Dostęp do usług</w:t>
      </w:r>
    </w:p>
    <w:p w14:paraId="54F35618"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Dostęp do informacji</w:t>
      </w:r>
    </w:p>
    <w:p w14:paraId="163AAB64"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Wsparcie</w:t>
      </w:r>
    </w:p>
    <w:p w14:paraId="63CDD88B"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Alternatywne wsparcie</w:t>
      </w:r>
    </w:p>
    <w:p w14:paraId="6AF935B1"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Dostęp do technologii</w:t>
      </w:r>
    </w:p>
    <w:p w14:paraId="758DC866"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Założenia</w:t>
      </w:r>
    </w:p>
    <w:p w14:paraId="5B4DF00F"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Obawy podczas używania technologii</w:t>
      </w:r>
    </w:p>
    <w:p w14:paraId="57FF44CB"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Wiedza</w:t>
      </w:r>
    </w:p>
    <w:p w14:paraId="76FEF550"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Sformułowanie Wyniku w zakresie równości</w:t>
      </w:r>
    </w:p>
    <w:p w14:paraId="2E15E889" w14:textId="77777777" w:rsidR="00713DA0" w:rsidRPr="00713DA0" w:rsidRDefault="00713DA0" w:rsidP="00713DA0">
      <w:pPr>
        <w:spacing w:after="0" w:line="240" w:lineRule="auto"/>
        <w:rPr>
          <w:rFonts w:ascii="Montserrat Light" w:eastAsia="Calibri" w:hAnsi="Montserrat Light" w:cs="Arial"/>
          <w:color w:val="262626"/>
          <w:sz w:val="24"/>
          <w:szCs w:val="20"/>
        </w:rPr>
      </w:pPr>
    </w:p>
    <w:p w14:paraId="1986ADF5" w14:textId="77777777" w:rsidR="00713DA0" w:rsidRPr="00713DA0" w:rsidRDefault="00713DA0" w:rsidP="00713DA0">
      <w:pPr>
        <w:spacing w:after="0" w:line="257" w:lineRule="auto"/>
        <w:rPr>
          <w:rFonts w:ascii="Montserrat Light" w:eastAsia="Arial" w:hAnsi="Montserrat Light" w:cstheme="minorHAnsi"/>
          <w:iCs/>
          <w:color w:val="262626"/>
          <w:kern w:val="2"/>
          <w:sz w:val="24"/>
          <w:szCs w:val="24"/>
          <w14:ligatures w14:val="standardContextual"/>
        </w:rPr>
      </w:pPr>
      <w:r>
        <w:rPr>
          <w:rFonts w:ascii="Montserrat Light" w:eastAsia="Arial" w:hAnsi="Montserrat Light" w:cstheme="minorHAnsi"/>
          <w:color w:val="262626"/>
          <w:kern w:val="2"/>
          <w:sz w:val="24"/>
          <w:szCs w:val="24"/>
          <w:lang w:val="pl"/>
          <w14:ligatures w14:val="standardContextual"/>
        </w:rPr>
        <w:t>Opinie:</w:t>
      </w:r>
    </w:p>
    <w:p w14:paraId="5ECC4FD7" w14:textId="77777777" w:rsidR="00713DA0" w:rsidRPr="00713DA0" w:rsidRDefault="00713DA0" w:rsidP="00713DA0">
      <w:pPr>
        <w:numPr>
          <w:ilvl w:val="0"/>
          <w:numId w:val="9"/>
        </w:numPr>
        <w:spacing w:after="0" w:line="257" w:lineRule="auto"/>
        <w:contextualSpacing/>
        <w:rPr>
          <w:rFonts w:ascii="Montserrat Light" w:eastAsia="Arial" w:hAnsi="Montserrat Light" w:cstheme="minorHAnsi"/>
          <w:iCs/>
          <w:color w:val="262626"/>
          <w:kern w:val="2"/>
          <w:sz w:val="24"/>
          <w:szCs w:val="24"/>
          <w14:ligatures w14:val="standardContextual"/>
        </w:rPr>
      </w:pPr>
      <w:r>
        <w:rPr>
          <w:rFonts w:ascii="Montserrat Light" w:eastAsia="Arial" w:hAnsi="Montserrat Light" w:cstheme="minorHAnsi"/>
          <w:color w:val="262626"/>
          <w:kern w:val="2"/>
          <w:sz w:val="24"/>
          <w:szCs w:val="24"/>
          <w:lang w:val="pl"/>
          <w14:ligatures w14:val="standardContextual"/>
        </w:rPr>
        <w:t>„Nie wiem, gdzie znaleźć informacje w Internecie ani gdzie zacząć ich szukać”.</w:t>
      </w:r>
    </w:p>
    <w:p w14:paraId="5F1FE204" w14:textId="77777777" w:rsidR="00713DA0" w:rsidRPr="00713DA0" w:rsidRDefault="00713DA0" w:rsidP="00713DA0">
      <w:pPr>
        <w:numPr>
          <w:ilvl w:val="0"/>
          <w:numId w:val="9"/>
        </w:numPr>
        <w:spacing w:after="0" w:line="240" w:lineRule="auto"/>
        <w:contextualSpacing/>
        <w:rPr>
          <w:rFonts w:ascii="Montserrat Light" w:eastAsiaTheme="majorEastAsia" w:hAnsi="Montserrat Light" w:cstheme="majorBidi"/>
          <w:color w:val="262626"/>
          <w:sz w:val="24"/>
          <w:szCs w:val="24"/>
        </w:rPr>
      </w:pPr>
      <w:r>
        <w:rPr>
          <w:rFonts w:ascii="Montserrat Light" w:eastAsiaTheme="majorEastAsia" w:hAnsi="Montserrat Light" w:cstheme="majorBidi"/>
          <w:color w:val="262626"/>
          <w:sz w:val="24"/>
          <w:szCs w:val="24"/>
          <w:lang w:val="pl"/>
        </w:rPr>
        <w:t>„Wynik powinien zawierać definicję wykluczenia cyfrowego i podawać przykłady, takie jak brak dostępu do</w:t>
      </w:r>
      <w:r>
        <w:rPr>
          <w:rFonts w:ascii="Montserrat SemiBold" w:eastAsiaTheme="majorEastAsia" w:hAnsi="Montserrat SemiBold" w:cstheme="majorBidi"/>
          <w:color w:val="262626"/>
          <w:sz w:val="24"/>
          <w:szCs w:val="24"/>
          <w:lang w:val="pl"/>
        </w:rPr>
        <w:t xml:space="preserve"> </w:t>
      </w:r>
      <w:r>
        <w:rPr>
          <w:rFonts w:ascii="Montserrat Light" w:eastAsiaTheme="majorEastAsia" w:hAnsi="Montserrat Light" w:cstheme="majorBidi"/>
          <w:color w:val="262626"/>
          <w:sz w:val="24"/>
          <w:szCs w:val="24"/>
          <w:lang w:val="pl"/>
        </w:rPr>
        <w:t>komputera, telefonu komórkowego itp”.</w:t>
      </w:r>
    </w:p>
    <w:p w14:paraId="652E9768" w14:textId="77777777" w:rsidR="00713DA0" w:rsidRPr="00713DA0" w:rsidRDefault="00713DA0" w:rsidP="00713DA0">
      <w:pPr>
        <w:numPr>
          <w:ilvl w:val="0"/>
          <w:numId w:val="9"/>
        </w:numPr>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Arial" w:hAnsi="Montserrat Light" w:cs="Arial"/>
          <w:color w:val="262626"/>
          <w:kern w:val="2"/>
          <w:sz w:val="24"/>
          <w:szCs w:val="24"/>
          <w:lang w:val="pl"/>
          <w14:ligatures w14:val="standardContextual"/>
        </w:rPr>
        <w:t>„Starsi ludzie boją się, że korzystając z Internetu popełnią błąd lub zrobią coś niewłaściwego, co będzie miało dla nich konsekwencje”.</w:t>
      </w:r>
    </w:p>
    <w:p w14:paraId="47735675" w14:textId="77777777" w:rsidR="00713DA0" w:rsidRPr="00713DA0" w:rsidRDefault="00713DA0" w:rsidP="00713DA0">
      <w:pPr>
        <w:numPr>
          <w:ilvl w:val="0"/>
          <w:numId w:val="9"/>
        </w:numPr>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Arial" w:hAnsi="Montserrat Light" w:cs="Arial"/>
          <w:color w:val="262626"/>
          <w:kern w:val="2"/>
          <w:sz w:val="24"/>
          <w:szCs w:val="24"/>
          <w:lang w:val="pl"/>
          <w14:ligatures w14:val="standardContextual"/>
        </w:rPr>
        <w:t>„Mam trudności z dostępem do usług za pośrednictwem Internetu, np. do biblioteki, recept, koszy na śmieci... Coraz częściej dostęp do tych usług odbywa się za pośrednictwem aplikacji i stron internetowych, a korzystanie z nich jest dla mnie trudne”.</w:t>
      </w:r>
    </w:p>
    <w:p w14:paraId="2EC8B300" w14:textId="77777777" w:rsidR="00713DA0" w:rsidRPr="00713DA0" w:rsidRDefault="00713DA0" w:rsidP="00713DA0">
      <w:pPr>
        <w:numPr>
          <w:ilvl w:val="0"/>
          <w:numId w:val="9"/>
        </w:numPr>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Theme="majorEastAsia" w:hAnsi="Montserrat Light" w:cstheme="majorBidi"/>
          <w:color w:val="262626"/>
          <w:sz w:val="24"/>
          <w:szCs w:val="24"/>
          <w:lang w:val="pl"/>
        </w:rPr>
        <w:t>„Wiele osób korzystających z naszych usług nie ma dostępu do laptopów/innych technologii i nie umie z nich korzystać”.</w:t>
      </w:r>
    </w:p>
    <w:p w14:paraId="6487E170" w14:textId="77777777" w:rsidR="00713DA0" w:rsidRPr="00713DA0" w:rsidRDefault="00713DA0" w:rsidP="00713DA0">
      <w:pPr>
        <w:numPr>
          <w:ilvl w:val="0"/>
          <w:numId w:val="9"/>
        </w:numPr>
        <w:spacing w:after="0" w:line="240" w:lineRule="auto"/>
        <w:contextualSpacing/>
        <w:rPr>
          <w:rFonts w:ascii="Montserrat Light" w:eastAsiaTheme="majorEastAsia" w:hAnsi="Montserrat Light" w:cstheme="majorBidi"/>
          <w:color w:val="262626"/>
          <w:sz w:val="24"/>
          <w:szCs w:val="24"/>
        </w:rPr>
      </w:pPr>
      <w:r>
        <w:rPr>
          <w:rFonts w:ascii="Montserrat Light" w:eastAsiaTheme="majorEastAsia" w:hAnsi="Montserrat Light" w:cstheme="majorBidi"/>
          <w:color w:val="262626"/>
          <w:sz w:val="24"/>
          <w:szCs w:val="24"/>
          <w:lang w:val="pl"/>
        </w:rPr>
        <w:t>„Nie wiem, jakie są alternatywne sposoby. Mieszkam sam/a, nie mam rodziny, która może mi pokazać, co robić, ani nikogo, kogo można poprosić o pomoc”.</w:t>
      </w:r>
    </w:p>
    <w:p w14:paraId="3C9AF824" w14:textId="77777777" w:rsidR="00713DA0" w:rsidRDefault="00713DA0" w:rsidP="00713DA0"/>
    <w:p w14:paraId="1B528C4D" w14:textId="77777777" w:rsidR="00945C7D" w:rsidRDefault="00713DA0" w:rsidP="00713DA0">
      <w:pPr>
        <w:spacing w:after="0" w:line="240" w:lineRule="auto"/>
        <w:contextualSpacing/>
        <w:rPr>
          <w:rFonts w:ascii="Montserrat SemiBold" w:eastAsia="Calibri" w:hAnsi="Montserrat SemiBold" w:cs="Arial"/>
          <w:b/>
          <w:bCs/>
          <w:color w:val="262626"/>
          <w:sz w:val="24"/>
          <w:szCs w:val="20"/>
        </w:rPr>
      </w:pPr>
      <w:r>
        <w:rPr>
          <w:rFonts w:ascii="Montserrat SemiBold" w:eastAsia="Calibri" w:hAnsi="Montserrat SemiBold" w:cs="Arial"/>
          <w:b/>
          <w:bCs/>
          <w:color w:val="262626"/>
          <w:sz w:val="24"/>
          <w:szCs w:val="20"/>
          <w:lang w:val="pl"/>
        </w:rPr>
        <w:lastRenderedPageBreak/>
        <w:t>4.2 Osoby ze społeczności czarnoskórych i mniejszości etnicznych z różnicami kulturowymi i językowymi odczuwają poprawę dostępu do służby zdrowia i opieki</w:t>
      </w:r>
    </w:p>
    <w:p w14:paraId="6135B1A5" w14:textId="77777777" w:rsidR="007470E5" w:rsidRDefault="007470E5" w:rsidP="00713DA0">
      <w:pPr>
        <w:spacing w:after="0" w:line="240" w:lineRule="auto"/>
        <w:contextualSpacing/>
        <w:rPr>
          <w:rFonts w:ascii="Montserrat" w:eastAsia="Calibri" w:hAnsi="Montserrat" w:cs="Arial"/>
          <w:b/>
          <w:bCs/>
          <w:color w:val="262626"/>
          <w:sz w:val="24"/>
          <w:szCs w:val="20"/>
        </w:rPr>
      </w:pPr>
    </w:p>
    <w:p w14:paraId="7330F898" w14:textId="7EFF1842" w:rsidR="00713DA0" w:rsidRPr="00713DA0" w:rsidRDefault="00713DA0" w:rsidP="00713DA0">
      <w:pPr>
        <w:spacing w:after="0" w:line="240" w:lineRule="auto"/>
        <w:contextualSpacing/>
        <w:rPr>
          <w:rFonts w:ascii="Montserrat" w:eastAsia="Calibri" w:hAnsi="Montserrat" w:cs="Arial"/>
          <w:b/>
          <w:bCs/>
          <w:color w:val="262626"/>
          <w:sz w:val="24"/>
          <w:szCs w:val="20"/>
        </w:rPr>
      </w:pPr>
      <w:r>
        <w:rPr>
          <w:rFonts w:ascii="Montserrat Light" w:eastAsia="Arial" w:hAnsi="Montserrat Light" w:cs="Arial"/>
          <w:color w:val="262626"/>
          <w:kern w:val="2"/>
          <w:sz w:val="24"/>
          <w:szCs w:val="20"/>
          <w:lang w:val="pl"/>
          <w14:ligatures w14:val="standardContextual"/>
        </w:rPr>
        <w:t>Pojawiło się siedem tematów:</w:t>
      </w:r>
    </w:p>
    <w:p w14:paraId="38BDC44C"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Język</w:t>
      </w:r>
    </w:p>
    <w:p w14:paraId="632072CC"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Kultura</w:t>
      </w:r>
    </w:p>
    <w:p w14:paraId="6EE0D81E"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Organizacja usług</w:t>
      </w:r>
    </w:p>
    <w:p w14:paraId="42CFF933"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Dostęp do usług</w:t>
      </w:r>
    </w:p>
    <w:p w14:paraId="3F97EE92"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Zdrowie psychiczne i samopoczucie</w:t>
      </w:r>
    </w:p>
    <w:p w14:paraId="42A83719"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Piętno</w:t>
      </w:r>
    </w:p>
    <w:p w14:paraId="4A568EAD"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Strach</w:t>
      </w:r>
    </w:p>
    <w:p w14:paraId="75AC5F75" w14:textId="77777777" w:rsidR="00713DA0" w:rsidRPr="00713DA0" w:rsidRDefault="00713DA0" w:rsidP="00713DA0">
      <w:pPr>
        <w:spacing w:after="0" w:line="240" w:lineRule="auto"/>
        <w:rPr>
          <w:rFonts w:ascii="Montserrat Light" w:eastAsia="Calibri" w:hAnsi="Montserrat Light" w:cs="Arial"/>
          <w:color w:val="262626"/>
          <w:sz w:val="24"/>
          <w:szCs w:val="20"/>
        </w:rPr>
      </w:pPr>
    </w:p>
    <w:p w14:paraId="70D6F8D2" w14:textId="77777777" w:rsidR="00713DA0" w:rsidRPr="00713DA0" w:rsidRDefault="00713DA0" w:rsidP="00713DA0">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Opinie:</w:t>
      </w:r>
    </w:p>
    <w:p w14:paraId="02149118" w14:textId="77777777" w:rsidR="00713DA0" w:rsidRPr="00713DA0" w:rsidRDefault="00713DA0" w:rsidP="00713DA0">
      <w:pPr>
        <w:numPr>
          <w:ilvl w:val="0"/>
          <w:numId w:val="11"/>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„Ludzie tacy jak ja nie powinni na wizycie u lekarza polegać na pomocy przyjaciół z tłumaczeniem”.</w:t>
      </w:r>
    </w:p>
    <w:p w14:paraId="6A0F027C" w14:textId="16AA6517" w:rsidR="00713DA0" w:rsidRPr="00713DA0" w:rsidRDefault="00713DA0" w:rsidP="00713DA0">
      <w:pPr>
        <w:numPr>
          <w:ilvl w:val="0"/>
          <w:numId w:val="11"/>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„Zawsze potrzebuję pomocy, ponieważ usługi nie są nastawione na pomoc osobom, dla których angielski jest drugim językiem. Potrzebuje się pomocy pracownika wsparcia i tłumacza”.</w:t>
      </w:r>
    </w:p>
    <w:p w14:paraId="5CDF34CD" w14:textId="77777777" w:rsidR="00713DA0" w:rsidRPr="00713DA0" w:rsidRDefault="00713DA0" w:rsidP="00713DA0">
      <w:pPr>
        <w:numPr>
          <w:ilvl w:val="0"/>
          <w:numId w:val="11"/>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pl"/>
        </w:rPr>
        <w:t>„Trudno się umówić na wizytę, bo ludzie nie rozumieją, co zrobić”.</w:t>
      </w:r>
    </w:p>
    <w:p w14:paraId="1D40396E" w14:textId="48C97927" w:rsidR="00713DA0" w:rsidRDefault="00713DA0" w:rsidP="00743C67">
      <w:pPr>
        <w:numPr>
          <w:ilvl w:val="0"/>
          <w:numId w:val="11"/>
        </w:numPr>
        <w:spacing w:after="0" w:line="240" w:lineRule="auto"/>
        <w:contextualSpacing/>
        <w:rPr>
          <w:rFonts w:ascii="Montserrat Light" w:eastAsiaTheme="majorEastAsia" w:hAnsi="Montserrat Light" w:cs="Arial"/>
          <w:color w:val="262626"/>
          <w:sz w:val="24"/>
          <w:szCs w:val="24"/>
        </w:rPr>
      </w:pPr>
      <w:r>
        <w:rPr>
          <w:rFonts w:ascii="Montserrat Light" w:eastAsiaTheme="majorEastAsia" w:hAnsi="Montserrat Light" w:cs="Arial"/>
          <w:color w:val="262626"/>
          <w:sz w:val="24"/>
          <w:szCs w:val="24"/>
          <w:lang w:val="pl"/>
        </w:rPr>
        <w:t>„Wizyta u lekarza rodzinnego jest dla nich ostatecznością, jest strach przed pójściem do lekarza”.</w:t>
      </w:r>
    </w:p>
    <w:p w14:paraId="7A29AAA9" w14:textId="77777777" w:rsidR="002C4A17" w:rsidRDefault="002C4A17" w:rsidP="002C4A17">
      <w:pPr>
        <w:pStyle w:val="Title"/>
        <w:rPr>
          <w:rFonts w:ascii="Montserrat" w:hAnsi="Montserrat"/>
          <w:sz w:val="36"/>
          <w:szCs w:val="36"/>
        </w:rPr>
      </w:pPr>
    </w:p>
    <w:p w14:paraId="35B725E2" w14:textId="18651D81" w:rsidR="00713DA0" w:rsidRPr="002C4A17" w:rsidRDefault="00713DA0" w:rsidP="002C4A17">
      <w:pPr>
        <w:pStyle w:val="Heading1"/>
        <w:rPr>
          <w:rFonts w:ascii="Montserrat" w:hAnsi="Montserrat"/>
          <w:color w:val="auto"/>
          <w:sz w:val="36"/>
          <w:szCs w:val="36"/>
        </w:rPr>
      </w:pPr>
      <w:bookmarkStart w:id="8" w:name="_Toc152748274"/>
      <w:bookmarkStart w:id="9" w:name="_Toc157525509"/>
      <w:r>
        <w:rPr>
          <w:rFonts w:ascii="Montserrat" w:hAnsi="Montserrat"/>
          <w:color w:val="auto"/>
          <w:sz w:val="36"/>
          <w:szCs w:val="36"/>
          <w:lang w:val="pl"/>
        </w:rPr>
        <w:t>CO ZROBILIŚMY</w:t>
      </w:r>
      <w:bookmarkEnd w:id="8"/>
      <w:bookmarkEnd w:id="9"/>
    </w:p>
    <w:p w14:paraId="097026E1" w14:textId="77777777" w:rsidR="00A00B3F" w:rsidRPr="00A00B3F" w:rsidRDefault="00A00B3F" w:rsidP="00A00B3F">
      <w:pPr>
        <w:rPr>
          <w:rFonts w:ascii="Montserrat Light" w:hAnsi="Montserrat Light"/>
          <w:sz w:val="24"/>
          <w:szCs w:val="24"/>
        </w:rPr>
      </w:pPr>
    </w:p>
    <w:p w14:paraId="56D7E8DA" w14:textId="009557A8" w:rsidR="004B3DB4" w:rsidRDefault="00A00B3F" w:rsidP="00A00B3F">
      <w:pPr>
        <w:rPr>
          <w:rFonts w:ascii="Montserrat Light" w:hAnsi="Montserrat Light"/>
          <w:sz w:val="24"/>
          <w:szCs w:val="24"/>
        </w:rPr>
      </w:pPr>
      <w:r>
        <w:rPr>
          <w:rFonts w:ascii="Montserrat Light" w:hAnsi="Montserrat Light"/>
          <w:sz w:val="24"/>
          <w:szCs w:val="24"/>
          <w:lang w:val="pl"/>
        </w:rPr>
        <w:t xml:space="preserve">Rozważaliśmy opinie otrzymane podczas konsultacji. Potwierdzają one, że proponowane przez nas Wyniki opierają się na właściwych priorytetach według użytkowników naszych usług. </w:t>
      </w:r>
    </w:p>
    <w:p w14:paraId="3917F380" w14:textId="313BCA96" w:rsidR="004B3DB4" w:rsidRDefault="00060018" w:rsidP="00A00B3F">
      <w:pPr>
        <w:rPr>
          <w:rFonts w:ascii="Montserrat Light" w:hAnsi="Montserrat Light"/>
          <w:kern w:val="2"/>
          <w:sz w:val="24"/>
          <w:szCs w:val="24"/>
          <w14:ligatures w14:val="standardContextual"/>
        </w:rPr>
      </w:pPr>
      <w:r>
        <w:rPr>
          <w:rFonts w:ascii="Montserrat Light" w:hAnsi="Montserrat Light"/>
          <w:sz w:val="24"/>
          <w:szCs w:val="24"/>
          <w:lang w:val="pl"/>
        </w:rPr>
        <w:t xml:space="preserve">Ale </w:t>
      </w:r>
      <w:r>
        <w:rPr>
          <w:rFonts w:ascii="Montserrat Light" w:hAnsi="Montserrat Light"/>
          <w:kern w:val="2"/>
          <w:sz w:val="24"/>
          <w:szCs w:val="24"/>
          <w:lang w:val="pl"/>
          <w14:ligatures w14:val="standardContextual"/>
        </w:rPr>
        <w:t>opinie od grup osób starszych sugerują, że wiele osób nie rozumie określenia „wykluczenie cyfrowe”. Zmieniliśmy brzmienie Wyniku w zakresie równości 1, aby odzwierciedlić tę opinię.</w:t>
      </w:r>
    </w:p>
    <w:p w14:paraId="5E6E50EB" w14:textId="15613D80" w:rsidR="003E3A90" w:rsidRDefault="003E3A90" w:rsidP="00A00B3F">
      <w:pPr>
        <w:rPr>
          <w:rFonts w:ascii="Montserrat Light" w:hAnsi="Montserrat Light"/>
          <w:kern w:val="2"/>
          <w:sz w:val="24"/>
          <w:szCs w:val="24"/>
          <w14:ligatures w14:val="standardContextual"/>
        </w:rPr>
      </w:pPr>
      <w:r>
        <w:rPr>
          <w:rFonts w:ascii="Montserrat Light" w:hAnsi="Montserrat Light"/>
          <w:kern w:val="2"/>
          <w:sz w:val="24"/>
          <w:szCs w:val="24"/>
          <w:lang w:val="pl"/>
          <w14:ligatures w14:val="standardContextual"/>
        </w:rPr>
        <w:t xml:space="preserve">Zmienione Wyniki w zakresie równości przedstawiono poniżej: </w:t>
      </w:r>
    </w:p>
    <w:p w14:paraId="4ECC803F" w14:textId="77777777" w:rsidR="002810F0" w:rsidRDefault="002810F0" w:rsidP="004B3DB4">
      <w:pPr>
        <w:spacing w:after="0" w:line="240" w:lineRule="auto"/>
        <w:rPr>
          <w:rFonts w:ascii="Montserrat Light" w:eastAsia="Calibri" w:hAnsi="Montserrat Light" w:cs="Arial"/>
          <w:b/>
          <w:bCs/>
          <w:i/>
          <w:iCs/>
          <w:color w:val="262626"/>
          <w:sz w:val="24"/>
          <w:szCs w:val="20"/>
        </w:rPr>
      </w:pPr>
    </w:p>
    <w:p w14:paraId="12D8F7F8" w14:textId="54A4BBFB" w:rsidR="004B3DB4" w:rsidRDefault="004B3DB4" w:rsidP="004B3DB4">
      <w:pPr>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pl"/>
        </w:rPr>
        <w:t>Wynik w zakresie równości 1</w:t>
      </w:r>
    </w:p>
    <w:p w14:paraId="1C61DB52" w14:textId="77777777" w:rsidR="002810F0" w:rsidRPr="002810F0" w:rsidRDefault="002810F0" w:rsidP="004B3DB4">
      <w:pPr>
        <w:spacing w:after="0" w:line="240" w:lineRule="auto"/>
        <w:rPr>
          <w:rFonts w:ascii="Montserrat Light" w:eastAsia="Calibri" w:hAnsi="Montserrat Light" w:cs="Arial"/>
          <w:b/>
          <w:bCs/>
          <w:color w:val="262626"/>
          <w:sz w:val="24"/>
          <w:szCs w:val="20"/>
        </w:rPr>
      </w:pPr>
    </w:p>
    <w:p w14:paraId="28AD9473" w14:textId="27093A99" w:rsidR="004B3DB4" w:rsidRPr="00E21394" w:rsidRDefault="004B3DB4" w:rsidP="004B3DB4">
      <w:pPr>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pl"/>
        </w:rPr>
        <w:t>Osoby starsze, które doświadczają barier w dostępie do internetowych usług zdrowotnych i opieki społecznej, mają alternatywne sposoby dostępu do usług</w:t>
      </w:r>
    </w:p>
    <w:p w14:paraId="2624D1D3" w14:textId="77777777" w:rsidR="004B3DB4" w:rsidRPr="004B3DB4" w:rsidRDefault="004B3DB4" w:rsidP="004B3DB4">
      <w:pPr>
        <w:spacing w:after="0" w:line="240" w:lineRule="auto"/>
        <w:rPr>
          <w:rFonts w:ascii="Montserrat Light" w:eastAsia="Calibri" w:hAnsi="Montserrat Light" w:cs="Arial"/>
          <w:color w:val="262626"/>
          <w:sz w:val="24"/>
          <w:szCs w:val="20"/>
        </w:rPr>
      </w:pPr>
    </w:p>
    <w:p w14:paraId="366B7CEF" w14:textId="77777777" w:rsidR="002810F0" w:rsidRDefault="002810F0" w:rsidP="004B3DB4">
      <w:pPr>
        <w:spacing w:after="0" w:line="240" w:lineRule="auto"/>
        <w:rPr>
          <w:rFonts w:ascii="Montserrat Light" w:eastAsia="Calibri" w:hAnsi="Montserrat Light" w:cs="Arial"/>
          <w:b/>
          <w:bCs/>
          <w:color w:val="262626"/>
          <w:sz w:val="24"/>
          <w:szCs w:val="20"/>
        </w:rPr>
      </w:pPr>
    </w:p>
    <w:p w14:paraId="6D926185" w14:textId="3DF33600" w:rsidR="004B3DB4" w:rsidRDefault="004B3DB4" w:rsidP="004B3DB4">
      <w:pPr>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pl"/>
        </w:rPr>
        <w:t>Wynik w zakresie równości 2</w:t>
      </w:r>
    </w:p>
    <w:p w14:paraId="15E676BF" w14:textId="77777777" w:rsidR="002810F0" w:rsidRPr="00E21394" w:rsidRDefault="002810F0" w:rsidP="004B3DB4">
      <w:pPr>
        <w:spacing w:after="0" w:line="240" w:lineRule="auto"/>
        <w:rPr>
          <w:rFonts w:ascii="Montserrat Light" w:eastAsia="Calibri" w:hAnsi="Montserrat Light" w:cs="Arial"/>
          <w:b/>
          <w:bCs/>
          <w:color w:val="262626"/>
          <w:sz w:val="24"/>
          <w:szCs w:val="20"/>
        </w:rPr>
      </w:pPr>
    </w:p>
    <w:p w14:paraId="23B40B4D" w14:textId="77777777" w:rsidR="004B3DB4" w:rsidRPr="00E21394" w:rsidRDefault="004B3DB4" w:rsidP="004B3DB4">
      <w:pPr>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pl"/>
        </w:rPr>
        <w:lastRenderedPageBreak/>
        <w:t>Osoby ze społeczności czarnoskórych i mniejszości etnicznych z różnicami kulturowymi i językowymi odczuwają poprawę dostępu do służby zdrowia i opieki społecznej.</w:t>
      </w:r>
    </w:p>
    <w:p w14:paraId="443163BE" w14:textId="77777777" w:rsidR="002C4A17" w:rsidRDefault="002C4A17" w:rsidP="002C4A17">
      <w:pPr>
        <w:pStyle w:val="Title"/>
        <w:rPr>
          <w:rFonts w:ascii="Montserrat" w:hAnsi="Montserrat"/>
          <w:sz w:val="36"/>
          <w:szCs w:val="36"/>
        </w:rPr>
      </w:pPr>
    </w:p>
    <w:p w14:paraId="29E0D87F" w14:textId="007EC17F" w:rsidR="004B3DB4" w:rsidRPr="002C4A17" w:rsidRDefault="002810F0" w:rsidP="002C4A17">
      <w:pPr>
        <w:pStyle w:val="Heading1"/>
        <w:rPr>
          <w:rFonts w:ascii="Montserrat" w:hAnsi="Montserrat"/>
          <w:color w:val="auto"/>
          <w:sz w:val="36"/>
          <w:szCs w:val="36"/>
        </w:rPr>
      </w:pPr>
      <w:bookmarkStart w:id="10" w:name="_Toc157525510"/>
      <w:r>
        <w:rPr>
          <w:rFonts w:ascii="Montserrat" w:hAnsi="Montserrat"/>
          <w:color w:val="auto"/>
          <w:sz w:val="36"/>
          <w:szCs w:val="36"/>
          <w:lang w:val="pl"/>
        </w:rPr>
        <w:t>OSIĄGNIĘCIE WYNIKÓW</w:t>
      </w:r>
      <w:bookmarkEnd w:id="10"/>
    </w:p>
    <w:p w14:paraId="33E61BDB" w14:textId="77777777" w:rsidR="004B3DB4" w:rsidRDefault="004B3DB4" w:rsidP="004B3DB4"/>
    <w:p w14:paraId="1BFFA62F" w14:textId="62973907" w:rsidR="00CA0457" w:rsidRDefault="002810F0" w:rsidP="004B3DB4">
      <w:pPr>
        <w:rPr>
          <w:rFonts w:ascii="Montserrat Light" w:hAnsi="Montserrat Light"/>
          <w:sz w:val="24"/>
          <w:szCs w:val="24"/>
        </w:rPr>
      </w:pPr>
      <w:r>
        <w:rPr>
          <w:rFonts w:ascii="Montserrat Light" w:hAnsi="Montserrat Light"/>
          <w:sz w:val="24"/>
          <w:szCs w:val="24"/>
          <w:lang w:val="pl"/>
        </w:rPr>
        <w:t>Chcemy współpracować ze społecznościami, aby osiągnąć nasze Wyniki. Na drugim etapie konsultacji społecznych chcemy poznać opinie mieszkańców na temat działań, które moglibyśmy wspólnie podjąć, aby osiągnąć Wyniki. Poniżej znajduje się kilka przykładów sugerowanych działań na wysokim poziomie:</w:t>
      </w:r>
    </w:p>
    <w:p w14:paraId="179DA7ED" w14:textId="77777777" w:rsidR="00060018" w:rsidRDefault="00060018" w:rsidP="004B3DB4">
      <w:pPr>
        <w:rPr>
          <w:rFonts w:ascii="Montserrat Light" w:hAnsi="Montserrat Light"/>
          <w:sz w:val="24"/>
          <w:szCs w:val="24"/>
        </w:rPr>
      </w:pPr>
    </w:p>
    <w:p w14:paraId="2FA88A64" w14:textId="794DAD0D" w:rsidR="00CA0457" w:rsidRDefault="00CA0457" w:rsidP="004B3DB4">
      <w:pPr>
        <w:rPr>
          <w:rFonts w:ascii="Montserrat Light" w:hAnsi="Montserrat Light"/>
          <w:b/>
          <w:bCs/>
          <w:sz w:val="24"/>
          <w:szCs w:val="24"/>
        </w:rPr>
      </w:pPr>
      <w:r>
        <w:rPr>
          <w:rFonts w:ascii="Montserrat Light" w:hAnsi="Montserrat Light"/>
          <w:b/>
          <w:bCs/>
          <w:sz w:val="24"/>
          <w:szCs w:val="24"/>
          <w:lang w:val="pl"/>
        </w:rPr>
        <w:t>Działania mające na celu osiągnięcie Wyniku w zakresie równości 1</w:t>
      </w:r>
    </w:p>
    <w:p w14:paraId="51BE8F27" w14:textId="2CA65C34" w:rsidR="00CA0457" w:rsidRDefault="00CA0457" w:rsidP="00CA0457">
      <w:pPr>
        <w:pStyle w:val="ListParagraph"/>
        <w:numPr>
          <w:ilvl w:val="0"/>
          <w:numId w:val="12"/>
        </w:numPr>
        <w:rPr>
          <w:rFonts w:ascii="Montserrat Light" w:hAnsi="Montserrat Light"/>
          <w:sz w:val="24"/>
          <w:szCs w:val="24"/>
        </w:rPr>
      </w:pPr>
      <w:r>
        <w:rPr>
          <w:rFonts w:ascii="Montserrat Light" w:hAnsi="Montserrat Light"/>
          <w:sz w:val="24"/>
          <w:szCs w:val="24"/>
          <w:lang w:val="pl"/>
        </w:rPr>
        <w:t>Komunikacja i promowanie tradycyjnych metod dostępu do usług wśród osób starszych.</w:t>
      </w:r>
    </w:p>
    <w:p w14:paraId="7069C1BA" w14:textId="3FE7955F" w:rsidR="00CA0457" w:rsidRDefault="00CA0457" w:rsidP="00CA0457">
      <w:pPr>
        <w:pStyle w:val="ListParagraph"/>
        <w:numPr>
          <w:ilvl w:val="0"/>
          <w:numId w:val="12"/>
        </w:numPr>
        <w:rPr>
          <w:rFonts w:ascii="Montserrat Light" w:hAnsi="Montserrat Light"/>
          <w:sz w:val="24"/>
          <w:szCs w:val="24"/>
        </w:rPr>
      </w:pPr>
      <w:r>
        <w:rPr>
          <w:rFonts w:ascii="Montserrat Light" w:hAnsi="Montserrat Light"/>
          <w:sz w:val="24"/>
          <w:szCs w:val="24"/>
          <w:lang w:val="pl"/>
        </w:rPr>
        <w:t>Angażowanie osób starszych w projektowanie przyszłych usług, aby zapewnić ich pełną dostępność.</w:t>
      </w:r>
    </w:p>
    <w:p w14:paraId="2E9B93C7" w14:textId="69EEF482" w:rsidR="00060018" w:rsidRDefault="00060018" w:rsidP="00CA0457">
      <w:pPr>
        <w:pStyle w:val="ListParagraph"/>
        <w:numPr>
          <w:ilvl w:val="0"/>
          <w:numId w:val="12"/>
        </w:numPr>
        <w:rPr>
          <w:rFonts w:ascii="Montserrat Light" w:hAnsi="Montserrat Light"/>
          <w:sz w:val="24"/>
          <w:szCs w:val="24"/>
        </w:rPr>
      </w:pPr>
      <w:r>
        <w:rPr>
          <w:rFonts w:ascii="Montserrat Light" w:hAnsi="Montserrat Light"/>
          <w:sz w:val="24"/>
          <w:szCs w:val="24"/>
          <w:lang w:val="pl"/>
        </w:rPr>
        <w:t>Współpraca z naszymi pracownikami, aby technologia była odpowiednio wykorzystywana przez użytkowników usług.</w:t>
      </w:r>
    </w:p>
    <w:p w14:paraId="63D72A8D" w14:textId="7EAD04B5" w:rsidR="00CA0457" w:rsidRPr="00CA0457" w:rsidRDefault="00CA0457" w:rsidP="004B3DB4">
      <w:pPr>
        <w:rPr>
          <w:rFonts w:ascii="Montserrat Light" w:hAnsi="Montserrat Light"/>
          <w:b/>
          <w:bCs/>
          <w:sz w:val="24"/>
          <w:szCs w:val="24"/>
        </w:rPr>
      </w:pPr>
      <w:r>
        <w:rPr>
          <w:rFonts w:ascii="Montserrat Light" w:hAnsi="Montserrat Light"/>
          <w:b/>
          <w:bCs/>
          <w:sz w:val="24"/>
          <w:szCs w:val="24"/>
          <w:lang w:val="pl"/>
        </w:rPr>
        <w:t>Działania mające na celu osiągnięcie Wyniku w zakresie równości 2</w:t>
      </w:r>
    </w:p>
    <w:p w14:paraId="6C758CC5" w14:textId="40482106" w:rsidR="004B3DB4" w:rsidRPr="00060018" w:rsidRDefault="00CA0457" w:rsidP="00CA0457">
      <w:pPr>
        <w:pStyle w:val="ListParagraph"/>
        <w:numPr>
          <w:ilvl w:val="0"/>
          <w:numId w:val="13"/>
        </w:numPr>
        <w:rPr>
          <w:rFonts w:ascii="Montserrat Light" w:hAnsi="Montserrat Light"/>
          <w:sz w:val="24"/>
          <w:szCs w:val="24"/>
        </w:rPr>
      </w:pPr>
      <w:r>
        <w:rPr>
          <w:rFonts w:ascii="Montserrat Light" w:hAnsi="Montserrat Light"/>
          <w:sz w:val="24"/>
          <w:szCs w:val="24"/>
          <w:lang w:val="pl"/>
        </w:rPr>
        <w:t>Dbanie, aby formalna komunikacja dotycząca zdrowia i opieki miała preferowany format.</w:t>
      </w:r>
    </w:p>
    <w:p w14:paraId="29A3D1B7" w14:textId="2BD8A7EB" w:rsidR="00CA0457" w:rsidRPr="00060018" w:rsidRDefault="00060018" w:rsidP="00CA0457">
      <w:pPr>
        <w:pStyle w:val="ListParagraph"/>
        <w:numPr>
          <w:ilvl w:val="0"/>
          <w:numId w:val="13"/>
        </w:numPr>
        <w:rPr>
          <w:rFonts w:ascii="Montserrat Light" w:hAnsi="Montserrat Light"/>
          <w:sz w:val="24"/>
          <w:szCs w:val="24"/>
        </w:rPr>
      </w:pPr>
      <w:r>
        <w:rPr>
          <w:rFonts w:ascii="Montserrat Light" w:hAnsi="Montserrat Light"/>
          <w:sz w:val="24"/>
          <w:szCs w:val="24"/>
          <w:lang w:val="pl"/>
        </w:rPr>
        <w:t>Współpraca z personelem, aby poprawić dostęp do tłumaczeń ustnych.</w:t>
      </w:r>
    </w:p>
    <w:p w14:paraId="03F3398F" w14:textId="55A789C3" w:rsidR="00CA0457" w:rsidRDefault="00CA0457" w:rsidP="00CA0457">
      <w:pPr>
        <w:pStyle w:val="ListParagraph"/>
        <w:numPr>
          <w:ilvl w:val="0"/>
          <w:numId w:val="13"/>
        </w:numPr>
        <w:rPr>
          <w:rFonts w:ascii="Montserrat Light" w:hAnsi="Montserrat Light"/>
        </w:rPr>
      </w:pPr>
      <w:r>
        <w:rPr>
          <w:rFonts w:ascii="Montserrat Light" w:hAnsi="Montserrat Light"/>
          <w:sz w:val="24"/>
          <w:szCs w:val="24"/>
          <w:lang w:val="pl"/>
        </w:rPr>
        <w:t>Ścisła współpraca ze społecznościami czarnoskórymi i mniejszościami etnicznymi, aby nasze służby rozumiały różne kultury i odpowiednio na nie reagowały</w:t>
      </w:r>
      <w:r>
        <w:rPr>
          <w:rFonts w:ascii="Montserrat Light" w:hAnsi="Montserrat Light"/>
          <w:lang w:val="pl"/>
        </w:rPr>
        <w:t>.</w:t>
      </w:r>
    </w:p>
    <w:p w14:paraId="36707AAD" w14:textId="77777777" w:rsidR="00D814E3" w:rsidRPr="00CA0457" w:rsidRDefault="00D814E3" w:rsidP="00D814E3">
      <w:pPr>
        <w:pStyle w:val="ListParagraph"/>
        <w:ind w:left="828"/>
        <w:rPr>
          <w:rFonts w:ascii="Montserrat Light" w:hAnsi="Montserrat Light"/>
        </w:rPr>
      </w:pPr>
    </w:p>
    <w:p w14:paraId="61536DF6" w14:textId="528AC681" w:rsidR="004B3DB4" w:rsidRPr="002C4A17" w:rsidRDefault="003E3A90" w:rsidP="002C4A17">
      <w:pPr>
        <w:pStyle w:val="Heading1"/>
        <w:rPr>
          <w:rFonts w:ascii="Montserrat" w:hAnsi="Montserrat"/>
          <w:color w:val="auto"/>
          <w:sz w:val="36"/>
          <w:szCs w:val="36"/>
        </w:rPr>
      </w:pPr>
      <w:bookmarkStart w:id="11" w:name="_Toc152748276"/>
      <w:bookmarkStart w:id="12" w:name="_Toc157525511"/>
      <w:r>
        <w:rPr>
          <w:rFonts w:ascii="Montserrat" w:hAnsi="Montserrat"/>
          <w:color w:val="auto"/>
          <w:sz w:val="36"/>
          <w:szCs w:val="36"/>
          <w:lang w:val="pl"/>
        </w:rPr>
        <w:t>NASTĘPNE KROKI</w:t>
      </w:r>
      <w:bookmarkEnd w:id="11"/>
      <w:bookmarkEnd w:id="12"/>
    </w:p>
    <w:p w14:paraId="689EA5FD" w14:textId="77777777" w:rsidR="003E3A90" w:rsidRDefault="003E3A90" w:rsidP="003E3A90"/>
    <w:p w14:paraId="305E305D" w14:textId="74C9A129" w:rsidR="00F7417F" w:rsidRPr="00F7417F" w:rsidRDefault="003E3A90" w:rsidP="000F0FF5">
      <w:pPr>
        <w:rPr>
          <w:rFonts w:ascii="Montserrat Light" w:hAnsi="Montserrat Light"/>
        </w:rPr>
      </w:pPr>
      <w:r>
        <w:rPr>
          <w:rFonts w:ascii="Montserrat Light" w:hAnsi="Montserrat Light"/>
          <w:sz w:val="24"/>
          <w:szCs w:val="24"/>
          <w:lang w:val="pl"/>
        </w:rPr>
        <w:t xml:space="preserve">Drugi etap naszych konsultacji społecznych rozpocznie się 22 stycznia i zakończy 1 marca 2024 r. Ponownie będą one obejmować ankietę internetową i bezpośredni kontakt z grupami społeczności lokalnej. </w:t>
      </w:r>
      <w:r>
        <w:rPr>
          <w:rFonts w:ascii="Montserrat Light" w:hAnsi="Montserrat Light"/>
          <w:color w:val="262626"/>
          <w:sz w:val="24"/>
          <w:szCs w:val="24"/>
          <w:lang w:val="pl"/>
        </w:rPr>
        <w:t>Będzie to okazja dla użytkowników naszych usług i zainteresowanych stron do rozważenia proponowanych Wyników i działań.</w:t>
      </w:r>
      <w:r>
        <w:rPr>
          <w:rFonts w:ascii="Montserrat Light" w:hAnsi="Montserrat Light"/>
          <w:color w:val="262626"/>
          <w:sz w:val="24"/>
          <w:szCs w:val="20"/>
          <w:lang w:val="pl"/>
        </w:rPr>
        <w:t>.</w:t>
      </w:r>
    </w:p>
    <w:p w14:paraId="68C28CB2" w14:textId="77777777" w:rsidR="00E21394" w:rsidRDefault="00E21394" w:rsidP="003E3A90">
      <w:pPr>
        <w:rPr>
          <w:rFonts w:ascii="Montserrat" w:hAnsi="Montserrat"/>
        </w:rPr>
      </w:pPr>
    </w:p>
    <w:p w14:paraId="2C49D391" w14:textId="7C993015" w:rsidR="004B3DB4" w:rsidRPr="004B3DB4" w:rsidRDefault="004B3DB4" w:rsidP="004B3DB4">
      <w:pPr>
        <w:rPr>
          <w:b/>
          <w:bCs/>
        </w:rPr>
      </w:pPr>
    </w:p>
    <w:sectPr w:rsidR="004B3DB4" w:rsidRPr="004B3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24A"/>
    <w:multiLevelType w:val="hybridMultilevel"/>
    <w:tmpl w:val="B00C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892"/>
    <w:multiLevelType w:val="hybridMultilevel"/>
    <w:tmpl w:val="5988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0150E"/>
    <w:multiLevelType w:val="hybridMultilevel"/>
    <w:tmpl w:val="C080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F3307"/>
    <w:multiLevelType w:val="hybridMultilevel"/>
    <w:tmpl w:val="A95A54B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385677AC"/>
    <w:multiLevelType w:val="hybridMultilevel"/>
    <w:tmpl w:val="BB60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25B26"/>
    <w:multiLevelType w:val="hybridMultilevel"/>
    <w:tmpl w:val="F11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2F34D6"/>
    <w:multiLevelType w:val="hybridMultilevel"/>
    <w:tmpl w:val="7A46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91C76"/>
    <w:multiLevelType w:val="hybridMultilevel"/>
    <w:tmpl w:val="3E3CD308"/>
    <w:lvl w:ilvl="0" w:tplc="5750F320">
      <w:start w:val="1"/>
      <w:numFmt w:val="decimal"/>
      <w:lvlText w:val="%1."/>
      <w:lvlJc w:val="left"/>
      <w:pPr>
        <w:ind w:left="720" w:hanging="360"/>
      </w:pPr>
      <w:rPr>
        <w:rFonts w:ascii="Montserrat" w:hAnsi="Montserrat"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58334C"/>
    <w:multiLevelType w:val="hybridMultilevel"/>
    <w:tmpl w:val="3CFA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72CA9"/>
    <w:multiLevelType w:val="multilevel"/>
    <w:tmpl w:val="E65602A2"/>
    <w:lvl w:ilvl="0">
      <w:start w:val="4"/>
      <w:numFmt w:val="decimal"/>
      <w:lvlText w:val="%1."/>
      <w:lvlJc w:val="left"/>
      <w:pPr>
        <w:ind w:left="360" w:hanging="360"/>
      </w:pPr>
      <w:rPr>
        <w:rFonts w:ascii="Montserrat" w:hAnsi="Montserrat" w:hint="default"/>
        <w:sz w:val="36"/>
        <w:szCs w:val="3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A5A4E56"/>
    <w:multiLevelType w:val="hybridMultilevel"/>
    <w:tmpl w:val="FF76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DB0113"/>
    <w:multiLevelType w:val="hybridMultilevel"/>
    <w:tmpl w:val="B04E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D452F"/>
    <w:multiLevelType w:val="hybridMultilevel"/>
    <w:tmpl w:val="B336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088332">
    <w:abstractNumId w:val="8"/>
  </w:num>
  <w:num w:numId="2" w16cid:durableId="324869367">
    <w:abstractNumId w:val="7"/>
  </w:num>
  <w:num w:numId="3" w16cid:durableId="1078819936">
    <w:abstractNumId w:val="6"/>
  </w:num>
  <w:num w:numId="4" w16cid:durableId="243346023">
    <w:abstractNumId w:val="10"/>
  </w:num>
  <w:num w:numId="5" w16cid:durableId="2110198294">
    <w:abstractNumId w:val="2"/>
  </w:num>
  <w:num w:numId="6" w16cid:durableId="967467986">
    <w:abstractNumId w:val="5"/>
  </w:num>
  <w:num w:numId="7" w16cid:durableId="1290938359">
    <w:abstractNumId w:val="9"/>
  </w:num>
  <w:num w:numId="8" w16cid:durableId="355469885">
    <w:abstractNumId w:val="12"/>
  </w:num>
  <w:num w:numId="9" w16cid:durableId="432634514">
    <w:abstractNumId w:val="0"/>
  </w:num>
  <w:num w:numId="10" w16cid:durableId="1616597046">
    <w:abstractNumId w:val="11"/>
  </w:num>
  <w:num w:numId="11" w16cid:durableId="1065107261">
    <w:abstractNumId w:val="4"/>
  </w:num>
  <w:num w:numId="12" w16cid:durableId="1479610685">
    <w:abstractNumId w:val="1"/>
  </w:num>
  <w:num w:numId="13" w16cid:durableId="947589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0E"/>
    <w:rsid w:val="00060018"/>
    <w:rsid w:val="000C7385"/>
    <w:rsid w:val="000F0FF5"/>
    <w:rsid w:val="0017124F"/>
    <w:rsid w:val="002810F0"/>
    <w:rsid w:val="002C4A17"/>
    <w:rsid w:val="002E51B3"/>
    <w:rsid w:val="00305815"/>
    <w:rsid w:val="003204CE"/>
    <w:rsid w:val="00337C37"/>
    <w:rsid w:val="003E3A90"/>
    <w:rsid w:val="004B3DB4"/>
    <w:rsid w:val="005925ED"/>
    <w:rsid w:val="006C11F6"/>
    <w:rsid w:val="006D0A0C"/>
    <w:rsid w:val="006D1C63"/>
    <w:rsid w:val="006E4966"/>
    <w:rsid w:val="006F4220"/>
    <w:rsid w:val="00713DA0"/>
    <w:rsid w:val="00743C67"/>
    <w:rsid w:val="007470E5"/>
    <w:rsid w:val="00760AF3"/>
    <w:rsid w:val="0077030E"/>
    <w:rsid w:val="00792658"/>
    <w:rsid w:val="007C6C43"/>
    <w:rsid w:val="008532FF"/>
    <w:rsid w:val="009351B3"/>
    <w:rsid w:val="00945C7D"/>
    <w:rsid w:val="009A3E7E"/>
    <w:rsid w:val="00A00B3F"/>
    <w:rsid w:val="00A11407"/>
    <w:rsid w:val="00B20450"/>
    <w:rsid w:val="00B2337C"/>
    <w:rsid w:val="00B91EE1"/>
    <w:rsid w:val="00BF0A3B"/>
    <w:rsid w:val="00CA0457"/>
    <w:rsid w:val="00CF03DB"/>
    <w:rsid w:val="00D814E3"/>
    <w:rsid w:val="00E21394"/>
    <w:rsid w:val="00E2161E"/>
    <w:rsid w:val="00EE5CCB"/>
    <w:rsid w:val="00F44374"/>
    <w:rsid w:val="00F7417F"/>
    <w:rsid w:val="00F96F54"/>
    <w:rsid w:val="00FA7BC8"/>
    <w:rsid w:val="00FC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DF9C"/>
  <w15:chartTrackingRefBased/>
  <w15:docId w15:val="{09818EC0-34BF-4BB0-92E0-38B521E9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C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3C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30E"/>
    <w:pPr>
      <w:ind w:left="720"/>
      <w:contextualSpacing/>
    </w:pPr>
  </w:style>
  <w:style w:type="character" w:customStyle="1" w:styleId="Heading1Char">
    <w:name w:val="Heading 1 Char"/>
    <w:basedOn w:val="DefaultParagraphFont"/>
    <w:link w:val="Heading1"/>
    <w:uiPriority w:val="9"/>
    <w:rsid w:val="00743C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3C6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43C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C6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13DA0"/>
    <w:rPr>
      <w:sz w:val="16"/>
      <w:szCs w:val="16"/>
    </w:rPr>
  </w:style>
  <w:style w:type="paragraph" w:styleId="CommentText">
    <w:name w:val="annotation text"/>
    <w:basedOn w:val="Normal"/>
    <w:link w:val="CommentTextChar"/>
    <w:uiPriority w:val="99"/>
    <w:unhideWhenUsed/>
    <w:rsid w:val="00713DA0"/>
    <w:pPr>
      <w:spacing w:line="240" w:lineRule="auto"/>
    </w:pPr>
    <w:rPr>
      <w:sz w:val="20"/>
      <w:szCs w:val="20"/>
    </w:rPr>
  </w:style>
  <w:style w:type="character" w:customStyle="1" w:styleId="CommentTextChar">
    <w:name w:val="Comment Text Char"/>
    <w:basedOn w:val="DefaultParagraphFont"/>
    <w:link w:val="CommentText"/>
    <w:uiPriority w:val="99"/>
    <w:rsid w:val="00713DA0"/>
    <w:rPr>
      <w:sz w:val="20"/>
      <w:szCs w:val="20"/>
    </w:rPr>
  </w:style>
  <w:style w:type="paragraph" w:styleId="CommentSubject">
    <w:name w:val="annotation subject"/>
    <w:basedOn w:val="CommentText"/>
    <w:next w:val="CommentText"/>
    <w:link w:val="CommentSubjectChar"/>
    <w:uiPriority w:val="99"/>
    <w:semiHidden/>
    <w:unhideWhenUsed/>
    <w:rsid w:val="00713DA0"/>
    <w:rPr>
      <w:b/>
      <w:bCs/>
    </w:rPr>
  </w:style>
  <w:style w:type="character" w:customStyle="1" w:styleId="CommentSubjectChar">
    <w:name w:val="Comment Subject Char"/>
    <w:basedOn w:val="CommentTextChar"/>
    <w:link w:val="CommentSubject"/>
    <w:uiPriority w:val="99"/>
    <w:semiHidden/>
    <w:rsid w:val="00713DA0"/>
    <w:rPr>
      <w:b/>
      <w:bCs/>
      <w:sz w:val="20"/>
      <w:szCs w:val="20"/>
    </w:rPr>
  </w:style>
  <w:style w:type="paragraph" w:styleId="TOCHeading">
    <w:name w:val="TOC Heading"/>
    <w:basedOn w:val="Heading1"/>
    <w:next w:val="Normal"/>
    <w:uiPriority w:val="39"/>
    <w:unhideWhenUsed/>
    <w:qFormat/>
    <w:rsid w:val="002C4A17"/>
    <w:pPr>
      <w:outlineLvl w:val="9"/>
    </w:pPr>
    <w:rPr>
      <w:lang w:val="en-US"/>
    </w:rPr>
  </w:style>
  <w:style w:type="paragraph" w:styleId="TOC1">
    <w:name w:val="toc 1"/>
    <w:basedOn w:val="Normal"/>
    <w:next w:val="Normal"/>
    <w:autoRedefine/>
    <w:uiPriority w:val="39"/>
    <w:unhideWhenUsed/>
    <w:rsid w:val="002C4A17"/>
    <w:pPr>
      <w:spacing w:after="100"/>
    </w:pPr>
  </w:style>
  <w:style w:type="character" w:styleId="Hyperlink">
    <w:name w:val="Hyperlink"/>
    <w:basedOn w:val="DefaultParagraphFont"/>
    <w:uiPriority w:val="99"/>
    <w:unhideWhenUsed/>
    <w:rsid w:val="002C4A17"/>
    <w:rPr>
      <w:color w:val="0563C1" w:themeColor="hyperlink"/>
      <w:u w:val="single"/>
    </w:rPr>
  </w:style>
  <w:style w:type="paragraph" w:styleId="Revision">
    <w:name w:val="Revision"/>
    <w:hidden/>
    <w:uiPriority w:val="99"/>
    <w:semiHidden/>
    <w:rsid w:val="006F4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79260-B319-4ADA-8F4B-F6A0C131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JamesA Paterson</dc:creator>
  <cp:keywords/>
  <dc:description/>
  <cp:lastModifiedBy>Diana Ayobami</cp:lastModifiedBy>
  <cp:revision>5</cp:revision>
  <dcterms:created xsi:type="dcterms:W3CDTF">2024-01-18T13:59:00Z</dcterms:created>
  <dcterms:modified xsi:type="dcterms:W3CDTF">2024-01-30T16:45:00Z</dcterms:modified>
</cp:coreProperties>
</file>